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14A3" w14:textId="5D3FF447" w:rsidR="007D1D11" w:rsidRDefault="007D1D11" w:rsidP="007D1D1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</w:pPr>
      <w:r>
        <w:rPr>
          <w:noProof/>
        </w:rPr>
        <w:drawing>
          <wp:inline distT="0" distB="0" distL="0" distR="0" wp14:anchorId="798B41A0" wp14:editId="38FE1A4B">
            <wp:extent cx="5760720" cy="8229600"/>
            <wp:effectExtent l="0" t="0" r="0" b="0"/>
            <wp:docPr id="13132483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48307" name="Picture 131324830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7D077" w14:textId="277A875B" w:rsidR="007D1D11" w:rsidRDefault="007D1D11" w:rsidP="007D1D1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i/>
          <w:iCs/>
        </w:rPr>
      </w:pPr>
      <w:r w:rsidRPr="007D1D11">
        <w:rPr>
          <w:i/>
          <w:iCs/>
        </w:rPr>
        <w:lastRenderedPageBreak/>
        <w:t>We are working on making this journal more interactive</w:t>
      </w:r>
      <w:r>
        <w:rPr>
          <w:i/>
          <w:iCs/>
        </w:rPr>
        <w:t>, including a planned html version</w:t>
      </w:r>
      <w:r w:rsidRPr="007D1D11">
        <w:rPr>
          <w:i/>
          <w:iCs/>
        </w:rPr>
        <w:t xml:space="preserve">. </w:t>
      </w:r>
      <w:r>
        <w:rPr>
          <w:i/>
          <w:iCs/>
        </w:rPr>
        <w:t xml:space="preserve">Items in bold, if not currently available by clicking, will be available soon. </w:t>
      </w:r>
      <w:r w:rsidRPr="007D1D11">
        <w:rPr>
          <w:i/>
          <w:iCs/>
        </w:rPr>
        <w:t>Please check back from time to time for accessibility to abstracts and articles.</w:t>
      </w:r>
      <w:r>
        <w:rPr>
          <w:i/>
          <w:iCs/>
        </w:rPr>
        <w:t xml:space="preserve"> (Abstracts and book reviews are provided free of charge. Articles may be purchased through the MSI Press webstore as downloads for $5.)</w:t>
      </w:r>
      <w:r>
        <w:rPr>
          <w:i/>
          <w:iCs/>
        </w:rPr>
        <w:br/>
      </w:r>
    </w:p>
    <w:p w14:paraId="2CB0C4F4" w14:textId="350CAD0B" w:rsidR="007D1D11" w:rsidRPr="007D1D11" w:rsidRDefault="007D1D11" w:rsidP="007D1D1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i/>
          <w:iCs/>
        </w:rPr>
      </w:pPr>
      <w:r>
        <w:rPr>
          <w:i/>
          <w:iCs/>
        </w:rPr>
        <w:t>The full journal in paperback may be purchased from the MSI Press webstore; libraries are encouraged to query about subscriptions for both paperback and e-copies. The latter should be available soon.).</w:t>
      </w:r>
    </w:p>
    <w:p w14:paraId="72E2ADF2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Table of Contents</w:t>
      </w:r>
    </w:p>
    <w:p w14:paraId="7D380D87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Editors' Note</w:t>
      </w:r>
    </w:p>
    <w:p w14:paraId="6A6BF48B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Personal Experience: How I Achieved Near-Native Fluency in Russian (Dr, William Hopkins, US Government Interpreter)</w:t>
      </w:r>
    </w:p>
    <w:p w14:paraId="4A91661E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Feature Articles</w:t>
      </w:r>
    </w:p>
    <w:p w14:paraId="47075CC6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Glancing Backward, Looking Forward: The History of the "Level 4 Movement" and the </w:t>
      </w:r>
      <w:r w:rsidRPr="007D1D1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Journal for Distinguished Language Studies</w:t>
      </w: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(Dr. Betty Lou Leaver)</w:t>
      </w:r>
    </w:p>
    <w:p w14:paraId="007EE389" w14:textId="6A9A29E5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Rethinking the Rating Process Solution to the Threshold Performance Dilemma (Dr. Mary Jo DiBiase-Lubrano &amp; Jana Vasilj-Begovic) (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available for free download from the JDLS webpage – see Volume 7, sample article</w:t>
      </w: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1EEBBCD0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Re-Conceptualizing Language Programs to Achieve Level 4 (Dr. Christine Campbell)</w:t>
      </w:r>
    </w:p>
    <w:p w14:paraId="54B73A53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To Superior and Beyond: Developing Professional-Level Proficiency in a Fourth-Year Russian Program (Dr. Tony Brown, Dr. Jennifer Bown, Dr. Katya Jordan, &amp; Dr. Elizaveta </w:t>
      </w:r>
      <w:proofErr w:type="spellStart"/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Kurganova</w:t>
      </w:r>
      <w:proofErr w:type="spellEnd"/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1445616D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The Challenge of the Inverted Pyramid in Attaining Distinguished-Level Proficiency (Dr. Andrew Corin)</w:t>
      </w:r>
    </w:p>
    <w:p w14:paraId="44B75788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Feature Article Contributors</w:t>
      </w:r>
    </w:p>
    <w:p w14:paraId="48A5DA71" w14:textId="445685EB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Abstracts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(available for free download from the JDLS webpage)</w:t>
      </w:r>
    </w:p>
    <w:p w14:paraId="1DB9F952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Arabic (online only - see below)</w:t>
      </w:r>
    </w:p>
    <w:p w14:paraId="029E7138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Chinese</w:t>
      </w:r>
    </w:p>
    <w:p w14:paraId="136A2E30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French</w:t>
      </w:r>
    </w:p>
    <w:p w14:paraId="6B7AADCC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Russian</w:t>
      </w:r>
    </w:p>
    <w:p w14:paraId="5C6A4B17" w14:textId="77777777" w:rsidR="007D1D11" w:rsidRPr="007D1D11" w:rsidRDefault="007D1D11" w:rsidP="007D1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Spanish</w:t>
      </w:r>
    </w:p>
    <w:p w14:paraId="74CFA56B" w14:textId="372FC046" w:rsidR="007D1D11" w:rsidRPr="007D1D11" w:rsidRDefault="007D1D11" w:rsidP="005575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Book Review</w:t>
      </w:r>
      <w:r w:rsidR="0055750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D1D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Dictionary of Advanced Russian Usage</w:t>
      </w: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Michael Kayser (reviewed by Jack Franke)</w:t>
      </w:r>
    </w:p>
    <w:p w14:paraId="5D09E192" w14:textId="77777777" w:rsidR="007D1D11" w:rsidRPr="007D1D11" w:rsidRDefault="007D1D11" w:rsidP="005575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General Information</w:t>
      </w:r>
    </w:p>
    <w:p w14:paraId="5F1F86DD" w14:textId="77777777" w:rsidR="007D1D11" w:rsidRPr="007D1D11" w:rsidRDefault="007D1D11" w:rsidP="005575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Books about distinguished language proficiency published 2011-2020</w:t>
      </w:r>
    </w:p>
    <w:p w14:paraId="5785AA8B" w14:textId="77777777" w:rsidR="007D1D11" w:rsidRPr="007D1D11" w:rsidRDefault="007D1D11" w:rsidP="0055750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D1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for papers</w:t>
      </w:r>
    </w:p>
    <w:p w14:paraId="3AEA85E9" w14:textId="77777777" w:rsidR="00B43370" w:rsidRDefault="00B43370" w:rsidP="007D1D11">
      <w:pPr>
        <w:ind w:left="360"/>
      </w:pPr>
    </w:p>
    <w:sectPr w:rsidR="00B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78DF"/>
    <w:multiLevelType w:val="multilevel"/>
    <w:tmpl w:val="A4E2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89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11"/>
    <w:rsid w:val="00557508"/>
    <w:rsid w:val="00781869"/>
    <w:rsid w:val="007D1D11"/>
    <w:rsid w:val="00987262"/>
    <w:rsid w:val="00B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E789"/>
  <w15:chartTrackingRefBased/>
  <w15:docId w15:val="{6626EFF8-97CC-4BCB-B70B-54303C3E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1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273</Words>
  <Characters>1557</Characters>
  <Application>Microsoft Office Word</Application>
  <DocSecurity>0</DocSecurity>
  <Lines>25</Lines>
  <Paragraphs>7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3</cp:revision>
  <dcterms:created xsi:type="dcterms:W3CDTF">2023-09-21T21:31:00Z</dcterms:created>
  <dcterms:modified xsi:type="dcterms:W3CDTF">2023-09-21T21:39:00Z</dcterms:modified>
</cp:coreProperties>
</file>