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C873" w14:textId="62D0EEC9" w:rsidR="00614827" w:rsidRPr="00295230" w:rsidRDefault="00295230" w:rsidP="00D6215F">
      <w:pPr>
        <w:pStyle w:val="NoSpacing"/>
      </w:pPr>
      <w:r w:rsidRPr="00295230">
        <w:t xml:space="preserve">Study in US for Indonesians: </w:t>
      </w:r>
    </w:p>
    <w:p w14:paraId="4312B751" w14:textId="44B51C75" w:rsidR="00295230" w:rsidRDefault="00D6215F">
      <w:hyperlink r:id="rId5" w:history="1">
        <w:r w:rsidR="00295230" w:rsidRPr="00973AAC">
          <w:rPr>
            <w:rStyle w:val="Hyperlink"/>
          </w:rPr>
          <w:t>https://www.aeccglobal.co.id/scholarships/usa/</w:t>
        </w:r>
      </w:hyperlink>
    </w:p>
    <w:p w14:paraId="4EE3597A" w14:textId="54DF06E3" w:rsidR="00295230" w:rsidRDefault="00D6215F">
      <w:hyperlink r:id="rId6" w:history="1">
        <w:r w:rsidR="00295230" w:rsidRPr="00973AAC">
          <w:rPr>
            <w:rStyle w:val="Hyperlink"/>
          </w:rPr>
          <w:t>https://www.wemakescholars.com/scholarships-for-indonesian-students-to-study-in-united-states</w:t>
        </w:r>
      </w:hyperlink>
    </w:p>
    <w:p w14:paraId="417615DE" w14:textId="37068800" w:rsidR="00295230" w:rsidRDefault="00D6215F">
      <w:hyperlink r:id="rId7" w:history="1">
        <w:r w:rsidR="00295230" w:rsidRPr="00973AAC">
          <w:rPr>
            <w:rStyle w:val="Hyperlink"/>
          </w:rPr>
          <w:t>https://www.idp.com/indonesia/study-in-usa/scholarships/?lang=en</w:t>
        </w:r>
      </w:hyperlink>
    </w:p>
    <w:p w14:paraId="5439691E" w14:textId="76785884" w:rsidR="0041696B" w:rsidRPr="00A14613" w:rsidRDefault="0041696B" w:rsidP="0041696B">
      <w:pPr>
        <w:pStyle w:val="Heading2"/>
        <w:numPr>
          <w:ilvl w:val="0"/>
          <w:numId w:val="4"/>
        </w:numPr>
        <w:shd w:val="clear" w:color="auto" w:fill="FFFFFF"/>
        <w:spacing w:before="0" w:line="570" w:lineRule="atLeast"/>
        <w:rPr>
          <w:rFonts w:ascii="Outfit" w:hAnsi="Outfit"/>
          <w:color w:val="110053"/>
          <w:sz w:val="32"/>
          <w:szCs w:val="32"/>
        </w:rPr>
      </w:pPr>
      <w:r w:rsidRPr="00A14613">
        <w:rPr>
          <w:rFonts w:ascii="Outfit" w:hAnsi="Outfit"/>
          <w:b/>
          <w:bCs/>
          <w:color w:val="110053"/>
          <w:sz w:val="32"/>
          <w:szCs w:val="32"/>
        </w:rPr>
        <w:t>Fulbright Scholarship</w:t>
      </w:r>
      <w:r w:rsidR="00A95456">
        <w:rPr>
          <w:rFonts w:ascii="Outfit" w:hAnsi="Outfit"/>
          <w:b/>
          <w:bCs/>
          <w:color w:val="110053"/>
          <w:sz w:val="32"/>
          <w:szCs w:val="32"/>
        </w:rPr>
        <w:t xml:space="preserve"> - </w:t>
      </w:r>
      <w:hyperlink r:id="rId8" w:history="1">
        <w:r w:rsidR="00A95456" w:rsidRPr="00A95456">
          <w:rPr>
            <w:rStyle w:val="Hyperlink"/>
            <w:rFonts w:ascii="Outfit" w:hAnsi="Outfit"/>
            <w:b/>
            <w:bCs/>
            <w:sz w:val="32"/>
            <w:szCs w:val="32"/>
          </w:rPr>
          <w:t>https://us.fulbrightonline.org/</w:t>
        </w:r>
      </w:hyperlink>
    </w:p>
    <w:p w14:paraId="39828814" w14:textId="77777777" w:rsidR="0041696B" w:rsidRDefault="0041696B" w:rsidP="0041696B">
      <w:pPr>
        <w:pStyle w:val="NormalWeb"/>
        <w:shd w:val="clear" w:color="auto" w:fill="FFFFFF"/>
        <w:spacing w:before="0" w:beforeAutospacing="0" w:after="150" w:afterAutospacing="0"/>
        <w:rPr>
          <w:rFonts w:ascii="Outfit" w:hAnsi="Outfit"/>
          <w:color w:val="110053"/>
          <w:sz w:val="27"/>
          <w:szCs w:val="27"/>
        </w:rPr>
      </w:pPr>
      <w:r>
        <w:rPr>
          <w:rFonts w:ascii="Outfit" w:hAnsi="Outfit"/>
          <w:color w:val="110053"/>
          <w:sz w:val="27"/>
          <w:szCs w:val="27"/>
        </w:rPr>
        <w:t>The </w:t>
      </w:r>
      <w:r>
        <w:rPr>
          <w:rStyle w:val="Strong"/>
          <w:rFonts w:ascii="Outfit" w:hAnsi="Outfit"/>
          <w:color w:val="110053"/>
          <w:sz w:val="27"/>
          <w:szCs w:val="27"/>
        </w:rPr>
        <w:t>Fulbright Program</w:t>
      </w:r>
      <w:r>
        <w:rPr>
          <w:rFonts w:ascii="Outfit" w:hAnsi="Outfit"/>
          <w:color w:val="110053"/>
          <w:sz w:val="27"/>
          <w:szCs w:val="27"/>
        </w:rPr>
        <w:t> is one of the most prestigious and well-known scholarship programs in the United States, with the goal of promoting mutual understanding and cultural exchange between the United States and other countries. Fulbright scholarships offer awards and funding to students, scholars, teachers, and professionals to study, teach and explore research opportunities in the USA. </w:t>
      </w:r>
    </w:p>
    <w:p w14:paraId="5FAB3B7C" w14:textId="77777777" w:rsidR="0041696B" w:rsidRDefault="0041696B" w:rsidP="0041696B">
      <w:pPr>
        <w:pStyle w:val="NormalWeb"/>
        <w:shd w:val="clear" w:color="auto" w:fill="FFFFFF"/>
        <w:spacing w:before="0" w:beforeAutospacing="0" w:after="150" w:afterAutospacing="0"/>
        <w:rPr>
          <w:rFonts w:ascii="Outfit" w:hAnsi="Outfit"/>
          <w:color w:val="110053"/>
          <w:sz w:val="27"/>
          <w:szCs w:val="27"/>
        </w:rPr>
      </w:pPr>
      <w:r>
        <w:rPr>
          <w:rFonts w:ascii="Outfit" w:hAnsi="Outfit"/>
          <w:color w:val="110053"/>
          <w:sz w:val="27"/>
          <w:szCs w:val="27"/>
        </w:rPr>
        <w:t>The </w:t>
      </w:r>
      <w:r>
        <w:rPr>
          <w:rStyle w:val="Strong"/>
          <w:rFonts w:ascii="Outfit" w:hAnsi="Outfit"/>
          <w:color w:val="110053"/>
          <w:sz w:val="27"/>
          <w:szCs w:val="27"/>
        </w:rPr>
        <w:t>Fulbright Commission in Indonesia (AMINEF)</w:t>
      </w:r>
      <w:r>
        <w:rPr>
          <w:rFonts w:ascii="Outfit" w:hAnsi="Outfit"/>
          <w:color w:val="110053"/>
          <w:sz w:val="27"/>
          <w:szCs w:val="27"/>
        </w:rPr>
        <w:t> provides awards for a 10-month research project as a part of a master’s/PhD course in the USA for Indonesian students. </w:t>
      </w:r>
    </w:p>
    <w:p w14:paraId="4715E42E" w14:textId="77777777" w:rsidR="0041696B" w:rsidRDefault="0041696B" w:rsidP="0041696B">
      <w:pPr>
        <w:pStyle w:val="NormalWeb"/>
        <w:shd w:val="clear" w:color="auto" w:fill="FFFFFF"/>
        <w:spacing w:before="0" w:beforeAutospacing="0" w:after="150" w:afterAutospacing="0"/>
        <w:rPr>
          <w:rFonts w:ascii="Outfit" w:hAnsi="Outfit"/>
          <w:color w:val="110053"/>
          <w:sz w:val="27"/>
          <w:szCs w:val="27"/>
        </w:rPr>
      </w:pPr>
      <w:r>
        <w:rPr>
          <w:rStyle w:val="Strong"/>
          <w:rFonts w:ascii="Outfit" w:hAnsi="Outfit"/>
          <w:color w:val="110053"/>
          <w:sz w:val="27"/>
          <w:szCs w:val="27"/>
        </w:rPr>
        <w:t>Eligibility Criteria: </w:t>
      </w:r>
    </w:p>
    <w:p w14:paraId="2DDF9446" w14:textId="59E9C739" w:rsidR="0041696B" w:rsidRDefault="0041696B" w:rsidP="0041696B">
      <w:pPr>
        <w:numPr>
          <w:ilvl w:val="0"/>
          <w:numId w:val="2"/>
        </w:numPr>
        <w:shd w:val="clear" w:color="auto" w:fill="FFFFFF"/>
        <w:spacing w:before="100" w:beforeAutospacing="1" w:after="100" w:afterAutospacing="1" w:line="240" w:lineRule="auto"/>
        <w:rPr>
          <w:rFonts w:ascii="Outfit" w:hAnsi="Outfit"/>
          <w:color w:val="110053"/>
          <w:sz w:val="27"/>
          <w:szCs w:val="27"/>
        </w:rPr>
      </w:pPr>
      <w:r>
        <w:rPr>
          <w:rStyle w:val="Strong"/>
          <w:rFonts w:ascii="Outfit" w:hAnsi="Outfit"/>
          <w:color w:val="110053"/>
          <w:sz w:val="27"/>
          <w:szCs w:val="27"/>
        </w:rPr>
        <w:t>Academic Excellence:</w:t>
      </w:r>
      <w:r>
        <w:rPr>
          <w:rFonts w:ascii="Outfit" w:hAnsi="Outfit"/>
          <w:color w:val="110053"/>
          <w:sz w:val="27"/>
          <w:szCs w:val="27"/>
        </w:rPr>
        <w:t> The Fulbright Program emphasi</w:t>
      </w:r>
      <w:r w:rsidR="00A95456">
        <w:rPr>
          <w:rFonts w:ascii="Outfit" w:hAnsi="Outfit"/>
          <w:color w:val="110053"/>
          <w:sz w:val="27"/>
          <w:szCs w:val="27"/>
        </w:rPr>
        <w:t>z</w:t>
      </w:r>
      <w:r>
        <w:rPr>
          <w:rFonts w:ascii="Outfit" w:hAnsi="Outfit"/>
          <w:color w:val="110053"/>
          <w:sz w:val="27"/>
          <w:szCs w:val="27"/>
        </w:rPr>
        <w:t>es</w:t>
      </w:r>
      <w:r w:rsidR="00A95456">
        <w:rPr>
          <w:rFonts w:ascii="Outfit" w:hAnsi="Outfit"/>
          <w:color w:val="110053"/>
          <w:sz w:val="27"/>
          <w:szCs w:val="27"/>
        </w:rPr>
        <w:t xml:space="preserve"> </w:t>
      </w:r>
      <w:r>
        <w:rPr>
          <w:rFonts w:ascii="Outfit" w:hAnsi="Outfit"/>
          <w:color w:val="110053"/>
          <w:sz w:val="27"/>
          <w:szCs w:val="27"/>
        </w:rPr>
        <w:t>academic excellence and encourages applicants who demonstrate a strong academic record, research background, or professional accomplishments.</w:t>
      </w:r>
    </w:p>
    <w:p w14:paraId="754819EB" w14:textId="77777777" w:rsidR="0041696B" w:rsidRDefault="0041696B" w:rsidP="0041696B">
      <w:pPr>
        <w:numPr>
          <w:ilvl w:val="0"/>
          <w:numId w:val="2"/>
        </w:numPr>
        <w:shd w:val="clear" w:color="auto" w:fill="FFFFFF"/>
        <w:spacing w:before="100" w:beforeAutospacing="1" w:after="100" w:afterAutospacing="1" w:line="240" w:lineRule="auto"/>
        <w:rPr>
          <w:rFonts w:ascii="Outfit" w:hAnsi="Outfit"/>
          <w:color w:val="110053"/>
          <w:sz w:val="27"/>
          <w:szCs w:val="27"/>
        </w:rPr>
      </w:pPr>
      <w:r>
        <w:rPr>
          <w:rStyle w:val="Strong"/>
          <w:rFonts w:ascii="Outfit" w:hAnsi="Outfit"/>
          <w:color w:val="110053"/>
          <w:sz w:val="27"/>
          <w:szCs w:val="27"/>
        </w:rPr>
        <w:t>Study Fields:</w:t>
      </w:r>
      <w:r>
        <w:rPr>
          <w:rFonts w:ascii="Outfit" w:hAnsi="Outfit"/>
          <w:color w:val="110053"/>
          <w:sz w:val="27"/>
          <w:szCs w:val="27"/>
        </w:rPr>
        <w:t> Fulbright offers scholarships in a wide range of fields, including but not limited to arts and culture, </w:t>
      </w:r>
      <w:hyperlink r:id="rId9" w:history="1">
        <w:r>
          <w:rPr>
            <w:rStyle w:val="Strong"/>
            <w:rFonts w:ascii="Outfit" w:hAnsi="Outfit"/>
            <w:color w:val="0345BF"/>
            <w:sz w:val="27"/>
            <w:szCs w:val="27"/>
          </w:rPr>
          <w:t>social sciences, humanities,</w:t>
        </w:r>
      </w:hyperlink>
      <w:r>
        <w:rPr>
          <w:rFonts w:ascii="Outfit" w:hAnsi="Outfit"/>
          <w:color w:val="110053"/>
          <w:sz w:val="27"/>
          <w:szCs w:val="27"/>
        </w:rPr>
        <w:t> </w:t>
      </w:r>
      <w:hyperlink r:id="rId10" w:history="1">
        <w:r>
          <w:rPr>
            <w:rStyle w:val="Strong"/>
            <w:rFonts w:ascii="Outfit" w:hAnsi="Outfit"/>
            <w:color w:val="0345BF"/>
            <w:sz w:val="27"/>
            <w:szCs w:val="27"/>
          </w:rPr>
          <w:t>science</w:t>
        </w:r>
        <w:r>
          <w:rPr>
            <w:rStyle w:val="Hyperlink"/>
            <w:rFonts w:ascii="Outfit" w:hAnsi="Outfit"/>
            <w:color w:val="0345BF"/>
            <w:sz w:val="27"/>
            <w:szCs w:val="27"/>
          </w:rPr>
          <w:t> </w:t>
        </w:r>
      </w:hyperlink>
      <w:r>
        <w:rPr>
          <w:rFonts w:ascii="Outfit" w:hAnsi="Outfit"/>
          <w:color w:val="110053"/>
          <w:sz w:val="27"/>
          <w:szCs w:val="27"/>
        </w:rPr>
        <w:t>and technology, </w:t>
      </w:r>
      <w:hyperlink r:id="rId11" w:history="1">
        <w:r>
          <w:rPr>
            <w:rStyle w:val="Strong"/>
            <w:rFonts w:ascii="Outfit" w:hAnsi="Outfit"/>
            <w:color w:val="0345BF"/>
            <w:sz w:val="27"/>
            <w:szCs w:val="27"/>
          </w:rPr>
          <w:t>business</w:t>
        </w:r>
      </w:hyperlink>
      <w:r>
        <w:rPr>
          <w:rFonts w:ascii="Outfit" w:hAnsi="Outfit"/>
          <w:color w:val="110053"/>
          <w:sz w:val="27"/>
          <w:szCs w:val="27"/>
        </w:rPr>
        <w:t>, and education.</w:t>
      </w:r>
    </w:p>
    <w:p w14:paraId="6A173A10" w14:textId="77777777" w:rsidR="0041696B" w:rsidRDefault="0041696B" w:rsidP="0041696B">
      <w:pPr>
        <w:numPr>
          <w:ilvl w:val="0"/>
          <w:numId w:val="2"/>
        </w:numPr>
        <w:shd w:val="clear" w:color="auto" w:fill="FFFFFF"/>
        <w:spacing w:before="100" w:beforeAutospacing="1" w:after="100" w:afterAutospacing="1" w:line="240" w:lineRule="auto"/>
        <w:rPr>
          <w:rFonts w:ascii="Outfit" w:hAnsi="Outfit"/>
          <w:color w:val="110053"/>
          <w:sz w:val="27"/>
          <w:szCs w:val="27"/>
        </w:rPr>
      </w:pPr>
      <w:r>
        <w:rPr>
          <w:rStyle w:val="Strong"/>
          <w:rFonts w:ascii="Outfit" w:hAnsi="Outfit"/>
          <w:color w:val="110053"/>
          <w:sz w:val="27"/>
          <w:szCs w:val="27"/>
        </w:rPr>
        <w:t>Duration:</w:t>
      </w:r>
      <w:r>
        <w:rPr>
          <w:rFonts w:ascii="Outfit" w:hAnsi="Outfit"/>
          <w:color w:val="110053"/>
          <w:sz w:val="27"/>
          <w:szCs w:val="27"/>
        </w:rPr>
        <w:t> The duration of Fulbright scholarships varies depending on the specific program and the applicant's objectives. Scholarships can last for a few months, up to one academic year or longer.</w:t>
      </w:r>
    </w:p>
    <w:p w14:paraId="181B7505" w14:textId="77777777" w:rsidR="0041696B" w:rsidRDefault="0041696B" w:rsidP="0041696B">
      <w:pPr>
        <w:numPr>
          <w:ilvl w:val="0"/>
          <w:numId w:val="2"/>
        </w:numPr>
        <w:shd w:val="clear" w:color="auto" w:fill="FFFFFF"/>
        <w:spacing w:before="100" w:beforeAutospacing="1" w:after="100" w:afterAutospacing="1" w:line="240" w:lineRule="auto"/>
        <w:rPr>
          <w:rFonts w:ascii="Outfit" w:hAnsi="Outfit"/>
          <w:color w:val="110053"/>
          <w:sz w:val="27"/>
          <w:szCs w:val="27"/>
        </w:rPr>
      </w:pPr>
      <w:r>
        <w:rPr>
          <w:rStyle w:val="Strong"/>
          <w:rFonts w:ascii="Outfit" w:hAnsi="Outfit"/>
          <w:color w:val="110053"/>
          <w:sz w:val="27"/>
          <w:szCs w:val="27"/>
        </w:rPr>
        <w:t>Funding:</w:t>
      </w:r>
      <w:r>
        <w:rPr>
          <w:rFonts w:ascii="Outfit" w:hAnsi="Outfit"/>
          <w:color w:val="110053"/>
          <w:sz w:val="27"/>
          <w:szCs w:val="27"/>
        </w:rPr>
        <w:t> Fulbright scholarships provide financial support that typically covers tuition, airfare, a stipend for living expenses, and health insurance. </w:t>
      </w:r>
    </w:p>
    <w:p w14:paraId="7065084C" w14:textId="09E25819" w:rsidR="0041696B" w:rsidRDefault="0041696B" w:rsidP="0041696B">
      <w:pPr>
        <w:numPr>
          <w:ilvl w:val="0"/>
          <w:numId w:val="2"/>
        </w:numPr>
        <w:shd w:val="clear" w:color="auto" w:fill="FFFFFF"/>
        <w:spacing w:before="100" w:beforeAutospacing="1" w:after="100" w:afterAutospacing="1" w:line="240" w:lineRule="auto"/>
        <w:rPr>
          <w:rFonts w:ascii="Outfit" w:hAnsi="Outfit"/>
          <w:color w:val="110053"/>
          <w:sz w:val="27"/>
          <w:szCs w:val="27"/>
        </w:rPr>
      </w:pPr>
      <w:r>
        <w:rPr>
          <w:rStyle w:val="Strong"/>
          <w:rFonts w:ascii="Outfit" w:hAnsi="Outfit"/>
          <w:color w:val="110053"/>
          <w:sz w:val="27"/>
          <w:szCs w:val="27"/>
        </w:rPr>
        <w:t>Cultural Exchange:</w:t>
      </w:r>
      <w:r>
        <w:rPr>
          <w:rFonts w:ascii="Outfit" w:hAnsi="Outfit"/>
          <w:color w:val="110053"/>
          <w:sz w:val="27"/>
          <w:szCs w:val="27"/>
        </w:rPr>
        <w:t xml:space="preserve"> The Fulbright Program </w:t>
      </w:r>
      <w:r w:rsidR="00A14613">
        <w:rPr>
          <w:rFonts w:ascii="Outfit" w:hAnsi="Outfit"/>
          <w:color w:val="110053"/>
          <w:sz w:val="27"/>
          <w:szCs w:val="27"/>
        </w:rPr>
        <w:t>emphasizes</w:t>
      </w:r>
      <w:r>
        <w:rPr>
          <w:rFonts w:ascii="Outfit" w:hAnsi="Outfit"/>
          <w:color w:val="110053"/>
          <w:sz w:val="27"/>
          <w:szCs w:val="27"/>
        </w:rPr>
        <w:t xml:space="preserve"> cultural exchange and encourages grantees to engage with local communities in the United States and share their own culture and experiences.</w:t>
      </w:r>
    </w:p>
    <w:p w14:paraId="6EFC3063" w14:textId="77777777" w:rsidR="0041696B" w:rsidRDefault="0041696B" w:rsidP="0041696B">
      <w:pPr>
        <w:numPr>
          <w:ilvl w:val="0"/>
          <w:numId w:val="2"/>
        </w:numPr>
        <w:shd w:val="clear" w:color="auto" w:fill="FFFFFF"/>
        <w:spacing w:before="100" w:beforeAutospacing="1" w:after="100" w:afterAutospacing="1" w:line="240" w:lineRule="auto"/>
        <w:rPr>
          <w:rFonts w:ascii="Outfit" w:hAnsi="Outfit"/>
          <w:color w:val="110053"/>
          <w:sz w:val="27"/>
          <w:szCs w:val="27"/>
        </w:rPr>
      </w:pPr>
      <w:r>
        <w:rPr>
          <w:rStyle w:val="Strong"/>
          <w:rFonts w:ascii="Outfit" w:hAnsi="Outfit"/>
          <w:color w:val="110053"/>
          <w:sz w:val="27"/>
          <w:szCs w:val="27"/>
        </w:rPr>
        <w:t>Application Process:</w:t>
      </w:r>
      <w:r>
        <w:rPr>
          <w:rFonts w:ascii="Outfit" w:hAnsi="Outfit"/>
          <w:color w:val="110053"/>
          <w:sz w:val="27"/>
          <w:szCs w:val="27"/>
        </w:rPr>
        <w:t> The application process for Fulbright scholarships is highly competitive and involves several stages, including written applications, interviews, and language proficiency assessments.</w:t>
      </w:r>
    </w:p>
    <w:p w14:paraId="4496653A" w14:textId="40A0247C" w:rsidR="00295230" w:rsidRPr="0041696B" w:rsidRDefault="00D6215F" w:rsidP="0041696B">
      <w:pPr>
        <w:pStyle w:val="NormalWeb"/>
        <w:numPr>
          <w:ilvl w:val="0"/>
          <w:numId w:val="4"/>
        </w:numPr>
        <w:spacing w:before="0" w:beforeAutospacing="0" w:after="150" w:afterAutospacing="0"/>
        <w:rPr>
          <w:sz w:val="32"/>
          <w:szCs w:val="32"/>
        </w:rPr>
      </w:pPr>
      <w:hyperlink r:id="rId12" w:tgtFrame="_blank" w:tooltip="Global Undergraduate Exchange Program (Global UGRAD) 2022" w:history="1">
        <w:r w:rsidR="00295230" w:rsidRPr="0041696B">
          <w:rPr>
            <w:rStyle w:val="Strong"/>
            <w:sz w:val="32"/>
            <w:szCs w:val="32"/>
          </w:rPr>
          <w:t xml:space="preserve">Global Undergraduate Exchange Program (Global UGRAD) </w:t>
        </w:r>
      </w:hyperlink>
    </w:p>
    <w:p w14:paraId="58B63F48" w14:textId="1296C380" w:rsidR="00295230" w:rsidRDefault="00295230" w:rsidP="00295230">
      <w:pPr>
        <w:pStyle w:val="NormalWeb"/>
        <w:spacing w:before="0" w:beforeAutospacing="0" w:after="150" w:afterAutospacing="0"/>
        <w:ind w:left="720"/>
        <w:rPr>
          <w:sz w:val="21"/>
          <w:szCs w:val="21"/>
        </w:rPr>
      </w:pPr>
      <w:r>
        <w:rPr>
          <w:sz w:val="21"/>
          <w:szCs w:val="21"/>
        </w:rPr>
        <w:t>Global Undergraduate Exchange Program (Global UGRAD) is a Full Funding international scholarship offered by the </w:t>
      </w:r>
      <w:proofErr w:type="spellStart"/>
      <w:r w:rsidR="00D6215F">
        <w:fldChar w:fldCharType="begin"/>
      </w:r>
      <w:r w:rsidR="00D6215F">
        <w:instrText>HYPERLINK "https://www.wemakescholars.com/other/the-u.s.-department-of-state-bureau-of-educational-and-cultural-affairs/scholarships" \t "_blank" \o "List of scholarships in The U.S. Department of State, Bureau of Educational and Cultural Affairs"</w:instrText>
      </w:r>
      <w:r w:rsidR="00D6215F">
        <w:fldChar w:fldCharType="separate"/>
      </w:r>
      <w:r>
        <w:rPr>
          <w:rStyle w:val="Hyperlink"/>
          <w:color w:val="428BCA"/>
          <w:sz w:val="21"/>
          <w:szCs w:val="21"/>
        </w:rPr>
        <w:t>The</w:t>
      </w:r>
      <w:proofErr w:type="spellEnd"/>
      <w:r>
        <w:rPr>
          <w:rStyle w:val="Hyperlink"/>
          <w:color w:val="428BCA"/>
          <w:sz w:val="21"/>
          <w:szCs w:val="21"/>
        </w:rPr>
        <w:t xml:space="preserve"> U.S. Department of State, Bureau of Educational and Cultural Affairs</w:t>
      </w:r>
      <w:r w:rsidR="00D6215F">
        <w:rPr>
          <w:rStyle w:val="Hyperlink"/>
          <w:color w:val="428BCA"/>
          <w:sz w:val="21"/>
          <w:szCs w:val="21"/>
        </w:rPr>
        <w:fldChar w:fldCharType="end"/>
      </w:r>
      <w:r>
        <w:rPr>
          <w:sz w:val="21"/>
          <w:szCs w:val="21"/>
        </w:rPr>
        <w:t xml:space="preserve"> for international students. Students eligible for this scholarship are: Open to citizens of UGRAD participating </w:t>
      </w:r>
      <w:proofErr w:type="gramStart"/>
      <w:r>
        <w:rPr>
          <w:sz w:val="21"/>
          <w:szCs w:val="21"/>
        </w:rPr>
        <w:t>countries</w:t>
      </w:r>
      <w:proofErr w:type="gramEnd"/>
    </w:p>
    <w:p w14:paraId="62A6857F" w14:textId="77777777" w:rsidR="00295230" w:rsidRDefault="00295230" w:rsidP="00295230">
      <w:pPr>
        <w:pStyle w:val="NormalWeb"/>
        <w:spacing w:before="0" w:beforeAutospacing="0" w:after="150" w:afterAutospacing="0"/>
        <w:ind w:left="720"/>
        <w:rPr>
          <w:sz w:val="21"/>
          <w:szCs w:val="21"/>
        </w:rPr>
      </w:pPr>
      <w:r>
        <w:rPr>
          <w:sz w:val="21"/>
          <w:szCs w:val="21"/>
        </w:rPr>
        <w:t xml:space="preserve">This scholarship can be taken for pursuing in All Subjects offered by the universities. 15 Dec is the deadline to send applications for Global Undergraduate Exchange Program (Global UGRAD) 2022. This scholarship can be taken at Any university in the </w:t>
      </w:r>
      <w:proofErr w:type="gramStart"/>
      <w:r>
        <w:rPr>
          <w:sz w:val="21"/>
          <w:szCs w:val="21"/>
        </w:rPr>
        <w:t>US .</w:t>
      </w:r>
      <w:proofErr w:type="gramEnd"/>
      <w:r>
        <w:rPr>
          <w:sz w:val="21"/>
          <w:szCs w:val="21"/>
        </w:rPr>
        <w:t xml:space="preserve"> You may apply on </w:t>
      </w:r>
      <w:hyperlink r:id="rId13" w:tgtFrame="_blank" w:history="1">
        <w:r>
          <w:rPr>
            <w:rStyle w:val="Hyperlink"/>
            <w:i/>
            <w:iCs/>
            <w:color w:val="428BCA"/>
            <w:sz w:val="21"/>
            <w:szCs w:val="21"/>
          </w:rPr>
          <w:t>Global Undergraduate Exchange Program (Global UGRAD) 2022 application form</w:t>
        </w:r>
      </w:hyperlink>
      <w:r>
        <w:rPr>
          <w:sz w:val="21"/>
          <w:szCs w:val="21"/>
        </w:rPr>
        <w:t>.</w:t>
      </w:r>
    </w:p>
    <w:p w14:paraId="295C38E6" w14:textId="77777777" w:rsidR="00295230" w:rsidRDefault="00295230" w:rsidP="00295230">
      <w:pPr>
        <w:pStyle w:val="NormalWeb"/>
        <w:spacing w:before="0" w:beforeAutospacing="0" w:after="150" w:afterAutospacing="0"/>
        <w:ind w:left="720"/>
        <w:rPr>
          <w:sz w:val="21"/>
          <w:szCs w:val="21"/>
        </w:rPr>
      </w:pPr>
      <w:r>
        <w:rPr>
          <w:sz w:val="21"/>
          <w:szCs w:val="21"/>
        </w:rPr>
        <w:t>Check out other international Fellowships and Grants and </w:t>
      </w:r>
      <w:hyperlink r:id="rId14" w:tgtFrame="_blank" w:tooltip="List of The U.S. Department of State, Bureau of Educational and Cultural Affairs international scholarships, fellowships and grants " w:history="1">
        <w:r>
          <w:rPr>
            <w:rStyle w:val="Hyperlink"/>
            <w:color w:val="428BCA"/>
            <w:sz w:val="21"/>
            <w:szCs w:val="21"/>
          </w:rPr>
          <w:t>Scholarships offered by The U.S. Department of State, Bureau of Educational and Cultural Affairs.</w:t>
        </w:r>
      </w:hyperlink>
    </w:p>
    <w:p w14:paraId="54A16435" w14:textId="5C3EADC0" w:rsidR="00295230" w:rsidRPr="0041696B" w:rsidRDefault="00D6215F" w:rsidP="0041696B">
      <w:pPr>
        <w:pStyle w:val="NormalWeb"/>
        <w:numPr>
          <w:ilvl w:val="0"/>
          <w:numId w:val="4"/>
        </w:numPr>
        <w:spacing w:before="0" w:beforeAutospacing="0" w:after="150" w:afterAutospacing="0"/>
        <w:rPr>
          <w:sz w:val="32"/>
          <w:szCs w:val="32"/>
        </w:rPr>
      </w:pPr>
      <w:hyperlink r:id="rId15" w:tgtFrame="_blank" w:tooltip="MBA Fellowship- Goldman Sachs" w:history="1">
        <w:r w:rsidR="00295230" w:rsidRPr="0041696B">
          <w:rPr>
            <w:rStyle w:val="Strong"/>
            <w:sz w:val="32"/>
            <w:szCs w:val="32"/>
          </w:rPr>
          <w:t>MBA Fellowship- Goldman Sachs</w:t>
        </w:r>
      </w:hyperlink>
    </w:p>
    <w:p w14:paraId="4E8E2E9A" w14:textId="77777777" w:rsidR="00295230" w:rsidRDefault="00295230" w:rsidP="00295230">
      <w:pPr>
        <w:pStyle w:val="NormalWeb"/>
        <w:spacing w:before="0" w:beforeAutospacing="0" w:after="150" w:afterAutospacing="0"/>
        <w:ind w:left="720"/>
        <w:rPr>
          <w:sz w:val="21"/>
          <w:szCs w:val="21"/>
        </w:rPr>
      </w:pPr>
      <w:r>
        <w:rPr>
          <w:sz w:val="21"/>
          <w:szCs w:val="21"/>
        </w:rPr>
        <w:t>MBA Fellowship- Goldman Sachs is a Partial Funding international scholarship offered by the </w:t>
      </w:r>
      <w:hyperlink r:id="rId16" w:tgtFrame="_blank" w:tooltip="List of scholarships in Imperial College London" w:history="1">
        <w:r>
          <w:rPr>
            <w:rStyle w:val="Hyperlink"/>
            <w:color w:val="428BCA"/>
            <w:sz w:val="21"/>
            <w:szCs w:val="21"/>
          </w:rPr>
          <w:t>Imperial College London</w:t>
        </w:r>
      </w:hyperlink>
      <w:r>
        <w:rPr>
          <w:sz w:val="21"/>
          <w:szCs w:val="21"/>
        </w:rPr>
        <w:t xml:space="preserve"> for international students. Students eligible for this scholarship are: Open to applicants of </w:t>
      </w:r>
      <w:proofErr w:type="gramStart"/>
      <w:r>
        <w:rPr>
          <w:sz w:val="21"/>
          <w:szCs w:val="21"/>
        </w:rPr>
        <w:t>Asia</w:t>
      </w:r>
      <w:proofErr w:type="gramEnd"/>
    </w:p>
    <w:p w14:paraId="3F9EB29F" w14:textId="77777777" w:rsidR="00295230" w:rsidRDefault="00295230" w:rsidP="00295230">
      <w:pPr>
        <w:pStyle w:val="NormalWeb"/>
        <w:spacing w:before="0" w:beforeAutospacing="0" w:after="150" w:afterAutospacing="0"/>
        <w:ind w:left="720"/>
        <w:rPr>
          <w:sz w:val="21"/>
          <w:szCs w:val="21"/>
        </w:rPr>
      </w:pPr>
      <w:r>
        <w:rPr>
          <w:sz w:val="21"/>
          <w:szCs w:val="21"/>
        </w:rPr>
        <w:t xml:space="preserve">This scholarship can be taken for pursuing </w:t>
      </w:r>
      <w:proofErr w:type="gramStart"/>
      <w:r>
        <w:rPr>
          <w:sz w:val="21"/>
          <w:szCs w:val="21"/>
        </w:rPr>
        <w:t>in</w:t>
      </w:r>
      <w:proofErr w:type="gramEnd"/>
      <w:r>
        <w:rPr>
          <w:sz w:val="21"/>
          <w:szCs w:val="21"/>
        </w:rPr>
        <w:t xml:space="preserve"> MBA. Deadline varies is the deadline to send applications for MBA Fellowship- Goldman Sachs. This scholarship can be taken at </w:t>
      </w:r>
      <w:proofErr w:type="gramStart"/>
      <w:r>
        <w:rPr>
          <w:sz w:val="21"/>
          <w:szCs w:val="21"/>
        </w:rPr>
        <w:t>Open</w:t>
      </w:r>
      <w:proofErr w:type="gramEnd"/>
      <w:r>
        <w:rPr>
          <w:sz w:val="21"/>
          <w:szCs w:val="21"/>
        </w:rPr>
        <w:t xml:space="preserve"> to US </w:t>
      </w:r>
      <w:proofErr w:type="gramStart"/>
      <w:r>
        <w:rPr>
          <w:sz w:val="21"/>
          <w:szCs w:val="21"/>
        </w:rPr>
        <w:t>Nationals .</w:t>
      </w:r>
      <w:proofErr w:type="gramEnd"/>
      <w:r>
        <w:rPr>
          <w:sz w:val="21"/>
          <w:szCs w:val="21"/>
        </w:rPr>
        <w:t xml:space="preserve"> You may apply on </w:t>
      </w:r>
      <w:hyperlink r:id="rId17" w:tgtFrame="_blank" w:history="1">
        <w:r>
          <w:rPr>
            <w:rStyle w:val="Hyperlink"/>
            <w:i/>
            <w:iCs/>
            <w:color w:val="428BCA"/>
            <w:sz w:val="21"/>
            <w:szCs w:val="21"/>
          </w:rPr>
          <w:t>MBA Fellowship- Goldman Sachs application form</w:t>
        </w:r>
      </w:hyperlink>
      <w:r>
        <w:rPr>
          <w:sz w:val="21"/>
          <w:szCs w:val="21"/>
        </w:rPr>
        <w:t>.</w:t>
      </w:r>
    </w:p>
    <w:p w14:paraId="46374E16" w14:textId="77777777" w:rsidR="00295230" w:rsidRDefault="00295230" w:rsidP="00295230">
      <w:pPr>
        <w:pStyle w:val="NormalWeb"/>
        <w:spacing w:before="0" w:beforeAutospacing="0" w:after="150" w:afterAutospacing="0"/>
        <w:ind w:left="720"/>
        <w:rPr>
          <w:sz w:val="21"/>
          <w:szCs w:val="21"/>
        </w:rPr>
      </w:pPr>
      <w:r>
        <w:rPr>
          <w:sz w:val="21"/>
          <w:szCs w:val="21"/>
        </w:rPr>
        <w:t>Check out other international Fellowships and Grants and </w:t>
      </w:r>
      <w:hyperlink r:id="rId18" w:tgtFrame="_blank" w:tooltip="List of Imperial College London international scholarships, fellowships and grants " w:history="1">
        <w:r>
          <w:rPr>
            <w:rStyle w:val="Hyperlink"/>
            <w:color w:val="428BCA"/>
            <w:sz w:val="21"/>
            <w:szCs w:val="21"/>
          </w:rPr>
          <w:t>Scholarships offered by Imperial College London.</w:t>
        </w:r>
      </w:hyperlink>
    </w:p>
    <w:p w14:paraId="3CE0D554" w14:textId="368FCAAA" w:rsidR="00295230" w:rsidRPr="0041696B" w:rsidRDefault="00D6215F" w:rsidP="0041696B">
      <w:pPr>
        <w:pStyle w:val="NormalWeb"/>
        <w:numPr>
          <w:ilvl w:val="0"/>
          <w:numId w:val="4"/>
        </w:numPr>
        <w:spacing w:before="0" w:beforeAutospacing="0" w:after="150" w:afterAutospacing="0"/>
        <w:rPr>
          <w:b/>
          <w:bCs/>
          <w:sz w:val="32"/>
          <w:szCs w:val="32"/>
        </w:rPr>
      </w:pPr>
      <w:hyperlink r:id="rId19" w:tgtFrame="_blank" w:tooltip="American Association Of University Women International Fellowships in US 2023" w:history="1">
        <w:r w:rsidR="00295230" w:rsidRPr="0041696B">
          <w:rPr>
            <w:rStyle w:val="Strong"/>
            <w:b w:val="0"/>
            <w:bCs w:val="0"/>
            <w:sz w:val="32"/>
            <w:szCs w:val="32"/>
          </w:rPr>
          <w:t xml:space="preserve">American Association </w:t>
        </w:r>
        <w:r w:rsidR="005F60E6">
          <w:rPr>
            <w:rStyle w:val="Strong"/>
            <w:b w:val="0"/>
            <w:bCs w:val="0"/>
            <w:sz w:val="32"/>
            <w:szCs w:val="32"/>
          </w:rPr>
          <w:t>o</w:t>
        </w:r>
        <w:r w:rsidR="00295230" w:rsidRPr="0041696B">
          <w:rPr>
            <w:rStyle w:val="Strong"/>
            <w:b w:val="0"/>
            <w:bCs w:val="0"/>
            <w:sz w:val="32"/>
            <w:szCs w:val="32"/>
          </w:rPr>
          <w:t xml:space="preserve">f University Women International Fellowships </w:t>
        </w:r>
      </w:hyperlink>
    </w:p>
    <w:p w14:paraId="1864CC90" w14:textId="4FD3226D" w:rsidR="00295230" w:rsidRDefault="00295230" w:rsidP="00295230">
      <w:pPr>
        <w:pStyle w:val="NormalWeb"/>
        <w:spacing w:before="0" w:beforeAutospacing="0" w:after="150" w:afterAutospacing="0"/>
        <w:ind w:left="720"/>
        <w:rPr>
          <w:sz w:val="21"/>
          <w:szCs w:val="21"/>
        </w:rPr>
      </w:pPr>
      <w:r>
        <w:rPr>
          <w:sz w:val="21"/>
          <w:szCs w:val="21"/>
        </w:rPr>
        <w:t>American Association Of University Women International Fellowships is a Partial Funding international scholarship offered by the </w:t>
      </w:r>
      <w:hyperlink r:id="rId20" w:tgtFrame="_blank" w:tooltip="List of scholarships in American Association Of University Women (AAUW)" w:history="1">
        <w:r>
          <w:rPr>
            <w:rStyle w:val="Hyperlink"/>
            <w:color w:val="428BCA"/>
            <w:sz w:val="21"/>
            <w:szCs w:val="21"/>
          </w:rPr>
          <w:t>American Association Of University Women (AAUW)</w:t>
        </w:r>
      </w:hyperlink>
      <w:r>
        <w:rPr>
          <w:sz w:val="21"/>
          <w:szCs w:val="21"/>
        </w:rPr>
        <w:t xml:space="preserve"> for international students. Students eligible for this scholarship are: Open to female </w:t>
      </w:r>
      <w:proofErr w:type="gramStart"/>
      <w:r>
        <w:rPr>
          <w:sz w:val="21"/>
          <w:szCs w:val="21"/>
        </w:rPr>
        <w:t>International</w:t>
      </w:r>
      <w:proofErr w:type="gramEnd"/>
      <w:r>
        <w:rPr>
          <w:sz w:val="21"/>
          <w:szCs w:val="21"/>
        </w:rPr>
        <w:t xml:space="preserve"> applicants (other than the US)</w:t>
      </w:r>
    </w:p>
    <w:p w14:paraId="6E086A01" w14:textId="77777777" w:rsidR="00295230" w:rsidRDefault="00295230" w:rsidP="00295230">
      <w:pPr>
        <w:pStyle w:val="NormalWeb"/>
        <w:spacing w:before="0" w:beforeAutospacing="0" w:after="150" w:afterAutospacing="0"/>
        <w:ind w:left="720"/>
        <w:rPr>
          <w:sz w:val="21"/>
          <w:szCs w:val="21"/>
        </w:rPr>
      </w:pPr>
      <w:r>
        <w:rPr>
          <w:sz w:val="21"/>
          <w:szCs w:val="21"/>
        </w:rPr>
        <w:t xml:space="preserve">This scholarship can be taken for pursuing in All Subjects. 15 Nov is the deadline to send applications for American Association </w:t>
      </w:r>
      <w:proofErr w:type="gramStart"/>
      <w:r>
        <w:rPr>
          <w:sz w:val="21"/>
          <w:szCs w:val="21"/>
        </w:rPr>
        <w:t>Of</w:t>
      </w:r>
      <w:proofErr w:type="gramEnd"/>
      <w:r>
        <w:rPr>
          <w:sz w:val="21"/>
          <w:szCs w:val="21"/>
        </w:rPr>
        <w:t xml:space="preserve"> University Women International Fellowships in US 2023. This scholarship can be taken at Any US </w:t>
      </w:r>
      <w:proofErr w:type="gramStart"/>
      <w:r>
        <w:rPr>
          <w:sz w:val="21"/>
          <w:szCs w:val="21"/>
        </w:rPr>
        <w:t>University .</w:t>
      </w:r>
      <w:proofErr w:type="gramEnd"/>
      <w:r>
        <w:rPr>
          <w:sz w:val="21"/>
          <w:szCs w:val="21"/>
        </w:rPr>
        <w:t xml:space="preserve"> You may apply on </w:t>
      </w:r>
      <w:hyperlink r:id="rId21" w:tgtFrame="_blank" w:history="1">
        <w:r>
          <w:rPr>
            <w:rStyle w:val="Hyperlink"/>
            <w:i/>
            <w:iCs/>
            <w:color w:val="428BCA"/>
            <w:sz w:val="21"/>
            <w:szCs w:val="21"/>
          </w:rPr>
          <w:t>American Association Of University Women International Fellowships in US 2023 application form</w:t>
        </w:r>
      </w:hyperlink>
      <w:r>
        <w:rPr>
          <w:sz w:val="21"/>
          <w:szCs w:val="21"/>
        </w:rPr>
        <w:t>.</w:t>
      </w:r>
    </w:p>
    <w:p w14:paraId="53D7A352" w14:textId="77777777" w:rsidR="00295230" w:rsidRDefault="00295230" w:rsidP="00295230">
      <w:pPr>
        <w:pStyle w:val="NormalWeb"/>
        <w:spacing w:before="0" w:beforeAutospacing="0" w:after="150" w:afterAutospacing="0"/>
        <w:ind w:left="720"/>
        <w:rPr>
          <w:sz w:val="21"/>
          <w:szCs w:val="21"/>
        </w:rPr>
      </w:pPr>
      <w:r>
        <w:rPr>
          <w:sz w:val="21"/>
          <w:szCs w:val="21"/>
        </w:rPr>
        <w:t>Check out other international Fellowships and Grants and </w:t>
      </w:r>
      <w:hyperlink r:id="rId22" w:tgtFrame="_blank" w:tooltip="List of American Association Of University Women (AAUW) international scholarships, fellowships and grants " w:history="1">
        <w:r>
          <w:rPr>
            <w:rStyle w:val="Hyperlink"/>
            <w:color w:val="428BCA"/>
            <w:sz w:val="21"/>
            <w:szCs w:val="21"/>
          </w:rPr>
          <w:t>Scholarships offered by American Association Of University Women (AAUW).</w:t>
        </w:r>
      </w:hyperlink>
    </w:p>
    <w:p w14:paraId="12A15D7A" w14:textId="030C2BB3" w:rsidR="00295230" w:rsidRPr="0041696B" w:rsidRDefault="00D6215F" w:rsidP="0041696B">
      <w:pPr>
        <w:pStyle w:val="NormalWeb"/>
        <w:numPr>
          <w:ilvl w:val="0"/>
          <w:numId w:val="4"/>
        </w:numPr>
        <w:spacing w:before="0" w:beforeAutospacing="0" w:after="150" w:afterAutospacing="0"/>
        <w:rPr>
          <w:b/>
          <w:bCs/>
          <w:sz w:val="32"/>
          <w:szCs w:val="32"/>
        </w:rPr>
      </w:pPr>
      <w:hyperlink r:id="rId23" w:tgtFrame="_blank" w:tooltip="The Hubert H. Humphrey Fellowship Program in the US 2023" w:history="1">
        <w:r w:rsidR="00295230" w:rsidRPr="0041696B">
          <w:rPr>
            <w:rStyle w:val="Strong"/>
            <w:b w:val="0"/>
            <w:bCs w:val="0"/>
            <w:sz w:val="32"/>
            <w:szCs w:val="32"/>
          </w:rPr>
          <w:t xml:space="preserve">The Hubert H. Humphrey Fellowship Program </w:t>
        </w:r>
      </w:hyperlink>
    </w:p>
    <w:p w14:paraId="538BDF3F" w14:textId="73299F24" w:rsidR="00295230" w:rsidRDefault="00295230" w:rsidP="00295230">
      <w:pPr>
        <w:pStyle w:val="NormalWeb"/>
        <w:spacing w:before="0" w:beforeAutospacing="0" w:after="150" w:afterAutospacing="0"/>
        <w:ind w:left="720"/>
        <w:rPr>
          <w:sz w:val="21"/>
          <w:szCs w:val="21"/>
        </w:rPr>
      </w:pPr>
      <w:r>
        <w:rPr>
          <w:sz w:val="21"/>
          <w:szCs w:val="21"/>
        </w:rPr>
        <w:t>The Hubert H. Humphrey Fellowship Program in the US is a Full Funding international scholarship offered by the </w:t>
      </w:r>
      <w:proofErr w:type="spellStart"/>
      <w:r w:rsidR="00D6215F">
        <w:fldChar w:fldCharType="begin"/>
      </w:r>
      <w:r w:rsidR="00D6215F">
        <w:instrText>HYPERLINK "https://www.wemakescholars.com/other/the-u.s.-department-of-state-bureau-of-educational-and-cultural-affairs/scholarships" \t "_blank" \o "List of scholarships in The U.S. Department of State, Bureau of Educational and Cultural Affairs"</w:instrText>
      </w:r>
      <w:r w:rsidR="00D6215F">
        <w:fldChar w:fldCharType="separate"/>
      </w:r>
      <w:r>
        <w:rPr>
          <w:rStyle w:val="Hyperlink"/>
          <w:color w:val="428BCA"/>
          <w:sz w:val="21"/>
          <w:szCs w:val="21"/>
        </w:rPr>
        <w:t>The</w:t>
      </w:r>
      <w:proofErr w:type="spellEnd"/>
      <w:r>
        <w:rPr>
          <w:rStyle w:val="Hyperlink"/>
          <w:color w:val="428BCA"/>
          <w:sz w:val="21"/>
          <w:szCs w:val="21"/>
        </w:rPr>
        <w:t xml:space="preserve"> U.S. Department of State, Bureau of Educational and Cultural Affairs</w:t>
      </w:r>
      <w:r w:rsidR="00D6215F">
        <w:rPr>
          <w:rStyle w:val="Hyperlink"/>
          <w:color w:val="428BCA"/>
          <w:sz w:val="21"/>
          <w:szCs w:val="21"/>
        </w:rPr>
        <w:fldChar w:fldCharType="end"/>
      </w:r>
      <w:r>
        <w:rPr>
          <w:sz w:val="21"/>
          <w:szCs w:val="21"/>
        </w:rPr>
        <w:t xml:space="preserve"> for international students. Students eligible for this scholarship are: Open to nationals of Sub-Saharan African countries, Europe, Middle East and North Africa, East </w:t>
      </w:r>
      <w:proofErr w:type="gramStart"/>
      <w:r>
        <w:rPr>
          <w:sz w:val="21"/>
          <w:szCs w:val="21"/>
        </w:rPr>
        <w:t>Asia</w:t>
      </w:r>
      <w:proofErr w:type="gramEnd"/>
      <w:r>
        <w:rPr>
          <w:sz w:val="21"/>
          <w:szCs w:val="21"/>
        </w:rPr>
        <w:t xml:space="preserve"> and Pacific, South and Central Asia and Western Hemisphere</w:t>
      </w:r>
    </w:p>
    <w:p w14:paraId="38004A21" w14:textId="77777777" w:rsidR="00295230" w:rsidRDefault="00295230" w:rsidP="00295230">
      <w:pPr>
        <w:pStyle w:val="NormalWeb"/>
        <w:spacing w:before="0" w:beforeAutospacing="0" w:after="150" w:afterAutospacing="0"/>
        <w:ind w:left="720"/>
        <w:rPr>
          <w:sz w:val="21"/>
          <w:szCs w:val="21"/>
        </w:rPr>
      </w:pPr>
      <w:r>
        <w:rPr>
          <w:sz w:val="21"/>
          <w:szCs w:val="21"/>
        </w:rPr>
        <w:t xml:space="preserve">This scholarship can be taken for pursuing in Sustainable Development, Democratic Institution Building, Education, Public Health. Deadline varies is the deadline to send applications for The Hubert H. Humphrey Fellowship Program in the US 2023. This scholarship can be taken at Participating Universities in the </w:t>
      </w:r>
      <w:proofErr w:type="gramStart"/>
      <w:r>
        <w:rPr>
          <w:sz w:val="21"/>
          <w:szCs w:val="21"/>
        </w:rPr>
        <w:t>US .</w:t>
      </w:r>
      <w:proofErr w:type="gramEnd"/>
      <w:r>
        <w:rPr>
          <w:sz w:val="21"/>
          <w:szCs w:val="21"/>
        </w:rPr>
        <w:t xml:space="preserve"> You may apply on </w:t>
      </w:r>
      <w:hyperlink r:id="rId24" w:tgtFrame="_blank" w:history="1">
        <w:r>
          <w:rPr>
            <w:rStyle w:val="Hyperlink"/>
            <w:i/>
            <w:iCs/>
            <w:color w:val="428BCA"/>
            <w:sz w:val="21"/>
            <w:szCs w:val="21"/>
          </w:rPr>
          <w:t>The Hubert H. Humphrey Fellowship Program in the US 2023 application form</w:t>
        </w:r>
      </w:hyperlink>
      <w:r>
        <w:rPr>
          <w:sz w:val="21"/>
          <w:szCs w:val="21"/>
        </w:rPr>
        <w:t>.</w:t>
      </w:r>
    </w:p>
    <w:p w14:paraId="547A1394" w14:textId="4B5A7EA3" w:rsidR="00295230" w:rsidRDefault="00295230" w:rsidP="00A14613">
      <w:pPr>
        <w:pStyle w:val="NormalWeb"/>
        <w:spacing w:before="0" w:beforeAutospacing="0" w:after="150" w:afterAutospacing="0"/>
        <w:ind w:left="720"/>
        <w:rPr>
          <w:sz w:val="21"/>
          <w:szCs w:val="21"/>
        </w:rPr>
      </w:pPr>
      <w:r>
        <w:rPr>
          <w:sz w:val="21"/>
          <w:szCs w:val="21"/>
        </w:rPr>
        <w:t>Check out other international Fellowships and Grants and </w:t>
      </w:r>
      <w:hyperlink r:id="rId25" w:tgtFrame="_blank" w:tooltip="List of The U.S. Department of State, Bureau of Educational and Cultural Affairs international scholarships, fellowships and grants " w:history="1">
        <w:r>
          <w:rPr>
            <w:rStyle w:val="Hyperlink"/>
            <w:color w:val="428BCA"/>
            <w:sz w:val="21"/>
            <w:szCs w:val="21"/>
          </w:rPr>
          <w:t>Scholarships offered by The U.S. Department of State, Bureau of Educational and Cultural Affairs.</w:t>
        </w:r>
      </w:hyperlink>
    </w:p>
    <w:p w14:paraId="347B9045" w14:textId="77777777" w:rsidR="00927CB1" w:rsidRDefault="00927CB1" w:rsidP="00A14613">
      <w:pPr>
        <w:pStyle w:val="NormalWeb"/>
        <w:spacing w:before="0" w:beforeAutospacing="0" w:after="150" w:afterAutospacing="0"/>
        <w:ind w:left="720"/>
        <w:rPr>
          <w:sz w:val="21"/>
          <w:szCs w:val="21"/>
        </w:rPr>
      </w:pPr>
    </w:p>
    <w:p w14:paraId="14100292" w14:textId="7744B81D" w:rsidR="00927CB1" w:rsidRDefault="00927CB1" w:rsidP="00A14613">
      <w:pPr>
        <w:pStyle w:val="NormalWeb"/>
        <w:spacing w:before="0" w:beforeAutospacing="0" w:after="150" w:afterAutospacing="0"/>
        <w:ind w:left="720"/>
        <w:rPr>
          <w:sz w:val="21"/>
          <w:szCs w:val="21"/>
        </w:rPr>
      </w:pPr>
      <w:r>
        <w:rPr>
          <w:sz w:val="21"/>
          <w:szCs w:val="21"/>
        </w:rPr>
        <w:t xml:space="preserve">IELTS entrance score requirements - </w:t>
      </w:r>
      <w:hyperlink r:id="rId26" w:history="1">
        <w:r w:rsidRPr="00973AAC">
          <w:rPr>
            <w:rStyle w:val="Hyperlink"/>
            <w:sz w:val="21"/>
            <w:szCs w:val="21"/>
          </w:rPr>
          <w:t>https://ielts.org/take-a-test/why-choose-ielts/who-accepts-ielts</w:t>
        </w:r>
      </w:hyperlink>
    </w:p>
    <w:p w14:paraId="4C9F4B66" w14:textId="77777777" w:rsidR="00927CB1" w:rsidRDefault="00927CB1" w:rsidP="00A14613">
      <w:pPr>
        <w:pStyle w:val="NormalWeb"/>
        <w:spacing w:before="0" w:beforeAutospacing="0" w:after="150" w:afterAutospacing="0"/>
        <w:ind w:left="720"/>
      </w:pPr>
    </w:p>
    <w:sectPr w:rsidR="00927CB1" w:rsidSect="00927C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utf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6E5"/>
    <w:multiLevelType w:val="hybridMultilevel"/>
    <w:tmpl w:val="7E2E3490"/>
    <w:lvl w:ilvl="0" w:tplc="EBB899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6525"/>
    <w:multiLevelType w:val="hybridMultilevel"/>
    <w:tmpl w:val="F24CD0F2"/>
    <w:lvl w:ilvl="0" w:tplc="93C45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10383"/>
    <w:multiLevelType w:val="multilevel"/>
    <w:tmpl w:val="E9DE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F55F4"/>
    <w:multiLevelType w:val="multilevel"/>
    <w:tmpl w:val="6080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2048142">
    <w:abstractNumId w:val="3"/>
  </w:num>
  <w:num w:numId="2" w16cid:durableId="963658342">
    <w:abstractNumId w:val="2"/>
  </w:num>
  <w:num w:numId="3" w16cid:durableId="570391311">
    <w:abstractNumId w:val="1"/>
  </w:num>
  <w:num w:numId="4" w16cid:durableId="20606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30"/>
    <w:rsid w:val="000C05C7"/>
    <w:rsid w:val="00295230"/>
    <w:rsid w:val="0041696B"/>
    <w:rsid w:val="005F60E6"/>
    <w:rsid w:val="00614827"/>
    <w:rsid w:val="00927CB1"/>
    <w:rsid w:val="00A14613"/>
    <w:rsid w:val="00A8131B"/>
    <w:rsid w:val="00A95456"/>
    <w:rsid w:val="00D621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B2EF"/>
  <w15:chartTrackingRefBased/>
  <w15:docId w15:val="{63FD18BB-4421-4A3D-A2CC-F85BF9D7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69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95230"/>
    <w:pPr>
      <w:spacing w:before="100" w:beforeAutospacing="1" w:after="100" w:afterAutospacing="1" w:line="240" w:lineRule="auto"/>
      <w:outlineLvl w:val="2"/>
    </w:pPr>
    <w:rPr>
      <w:rFonts w:ascii="Times New Roman" w:eastAsia="Times New Roman" w:hAnsi="Times New Roman" w:cs="Times New Roman"/>
      <w:b/>
      <w:bCs/>
      <w:kern w:val="0"/>
      <w:sz w:val="27"/>
      <w:szCs w:val="27"/>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230"/>
    <w:rPr>
      <w:color w:val="0563C1" w:themeColor="hyperlink"/>
      <w:u w:val="single"/>
    </w:rPr>
  </w:style>
  <w:style w:type="character" w:styleId="UnresolvedMention">
    <w:name w:val="Unresolved Mention"/>
    <w:basedOn w:val="DefaultParagraphFont"/>
    <w:uiPriority w:val="99"/>
    <w:semiHidden/>
    <w:unhideWhenUsed/>
    <w:rsid w:val="00295230"/>
    <w:rPr>
      <w:color w:val="605E5C"/>
      <w:shd w:val="clear" w:color="auto" w:fill="E1DFDD"/>
    </w:rPr>
  </w:style>
  <w:style w:type="character" w:customStyle="1" w:styleId="Heading3Char">
    <w:name w:val="Heading 3 Char"/>
    <w:basedOn w:val="DefaultParagraphFont"/>
    <w:link w:val="Heading3"/>
    <w:uiPriority w:val="9"/>
    <w:rsid w:val="00295230"/>
    <w:rPr>
      <w:rFonts w:ascii="Times New Roman" w:eastAsia="Times New Roman" w:hAnsi="Times New Roman" w:cs="Times New Roman"/>
      <w:b/>
      <w:bCs/>
      <w:kern w:val="0"/>
      <w:sz w:val="27"/>
      <w:szCs w:val="27"/>
      <w:lang w:bidi="he-IL"/>
      <w14:ligatures w14:val="none"/>
    </w:rPr>
  </w:style>
  <w:style w:type="paragraph" w:styleId="NormalWeb">
    <w:name w:val="Normal (Web)"/>
    <w:basedOn w:val="Normal"/>
    <w:uiPriority w:val="99"/>
    <w:unhideWhenUsed/>
    <w:rsid w:val="00295230"/>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styleId="Strong">
    <w:name w:val="Strong"/>
    <w:basedOn w:val="DefaultParagraphFont"/>
    <w:uiPriority w:val="22"/>
    <w:qFormat/>
    <w:rsid w:val="00295230"/>
    <w:rPr>
      <w:b/>
      <w:bCs/>
    </w:rPr>
  </w:style>
  <w:style w:type="character" w:customStyle="1" w:styleId="Heading2Char">
    <w:name w:val="Heading 2 Char"/>
    <w:basedOn w:val="DefaultParagraphFont"/>
    <w:link w:val="Heading2"/>
    <w:uiPriority w:val="9"/>
    <w:semiHidden/>
    <w:rsid w:val="0041696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6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8437">
      <w:bodyDiv w:val="1"/>
      <w:marLeft w:val="0"/>
      <w:marRight w:val="0"/>
      <w:marTop w:val="0"/>
      <w:marBottom w:val="0"/>
      <w:divBdr>
        <w:top w:val="none" w:sz="0" w:space="0" w:color="auto"/>
        <w:left w:val="none" w:sz="0" w:space="0" w:color="auto"/>
        <w:bottom w:val="none" w:sz="0" w:space="0" w:color="auto"/>
        <w:right w:val="none" w:sz="0" w:space="0" w:color="auto"/>
      </w:divBdr>
    </w:div>
    <w:div w:id="64235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fulbrightonline.org/" TargetMode="External"/><Relationship Id="rId13" Type="http://schemas.openxmlformats.org/officeDocument/2006/relationships/hyperlink" Target="http://exchanges.state.gov/non-us/program/global-undergraduate-exchange-program-global-ugrad" TargetMode="External"/><Relationship Id="rId18" Type="http://schemas.openxmlformats.org/officeDocument/2006/relationships/hyperlink" Target="https://www.wemakescholars.com/university/imperial-college-london/scholarships" TargetMode="External"/><Relationship Id="rId26" Type="http://schemas.openxmlformats.org/officeDocument/2006/relationships/hyperlink" Target="https://ielts.org/take-a-test/why-choose-ielts/who-accepts-ielts" TargetMode="External"/><Relationship Id="rId3" Type="http://schemas.openxmlformats.org/officeDocument/2006/relationships/settings" Target="settings.xml"/><Relationship Id="rId21" Type="http://schemas.openxmlformats.org/officeDocument/2006/relationships/hyperlink" Target="https://www.aauw.org/resources/programs/fellowships-grants/current-opportunities/international/" TargetMode="External"/><Relationship Id="rId7" Type="http://schemas.openxmlformats.org/officeDocument/2006/relationships/hyperlink" Target="https://www.idp.com/indonesia/study-in-usa/scholarships/?lang=en" TargetMode="External"/><Relationship Id="rId12" Type="http://schemas.openxmlformats.org/officeDocument/2006/relationships/hyperlink" Target="https://www.wemakescholars.com/scholarship/global-undergraduate-exchange-program-global-ugrad" TargetMode="External"/><Relationship Id="rId17" Type="http://schemas.openxmlformats.org/officeDocument/2006/relationships/hyperlink" Target="https://www.goldmansachs.com/careers/students/programs/americas/mba-fellowship.html" TargetMode="External"/><Relationship Id="rId25" Type="http://schemas.openxmlformats.org/officeDocument/2006/relationships/hyperlink" Target="https://www.wemakescholars.com/other/the-u.s.-department-of-state-bureau-of-educational-and-cultural-affairs/scholarships" TargetMode="External"/><Relationship Id="rId2" Type="http://schemas.openxmlformats.org/officeDocument/2006/relationships/styles" Target="styles.xml"/><Relationship Id="rId16" Type="http://schemas.openxmlformats.org/officeDocument/2006/relationships/hyperlink" Target="https://www.wemakescholars.com/university/imperial-college-london/scholarships" TargetMode="External"/><Relationship Id="rId20" Type="http://schemas.openxmlformats.org/officeDocument/2006/relationships/hyperlink" Target="https://www.wemakescholars.com/other/american-association-of-university-women-aauw-/scholarships" TargetMode="External"/><Relationship Id="rId1" Type="http://schemas.openxmlformats.org/officeDocument/2006/relationships/numbering" Target="numbering.xml"/><Relationship Id="rId6" Type="http://schemas.openxmlformats.org/officeDocument/2006/relationships/hyperlink" Target="https://www.wemakescholars.com/scholarships-for-indonesian-students-to-study-in-united-states" TargetMode="External"/><Relationship Id="rId11" Type="http://schemas.openxmlformats.org/officeDocument/2006/relationships/hyperlink" Target="https://www.aeccglobal.co.id/popular-courses/business-commerce-and-management/" TargetMode="External"/><Relationship Id="rId24" Type="http://schemas.openxmlformats.org/officeDocument/2006/relationships/hyperlink" Target="https://www.humphreyfellowship.org/prospective-applicants/" TargetMode="External"/><Relationship Id="rId5" Type="http://schemas.openxmlformats.org/officeDocument/2006/relationships/hyperlink" Target="https://www.aeccglobal.co.id/scholarships/usa/" TargetMode="External"/><Relationship Id="rId15" Type="http://schemas.openxmlformats.org/officeDocument/2006/relationships/hyperlink" Target="https://www.wemakescholars.com/scholarship/goldman-sachs-gives-riley-mba-scholarship" TargetMode="External"/><Relationship Id="rId23" Type="http://schemas.openxmlformats.org/officeDocument/2006/relationships/hyperlink" Target="https://www.wemakescholars.com/scholarship/the-hubert-h-humphrey-fellowship-program-in-the-us" TargetMode="External"/><Relationship Id="rId28" Type="http://schemas.openxmlformats.org/officeDocument/2006/relationships/theme" Target="theme/theme1.xml"/><Relationship Id="rId10" Type="http://schemas.openxmlformats.org/officeDocument/2006/relationships/hyperlink" Target="https://www.aeccglobal.co.id/popular-courses/sciences/" TargetMode="External"/><Relationship Id="rId19" Type="http://schemas.openxmlformats.org/officeDocument/2006/relationships/hyperlink" Target="https://www.wemakescholars.com/scholarship/american-association-of-university-women-international-fellowships" TargetMode="External"/><Relationship Id="rId4" Type="http://schemas.openxmlformats.org/officeDocument/2006/relationships/webSettings" Target="webSettings.xml"/><Relationship Id="rId9" Type="http://schemas.openxmlformats.org/officeDocument/2006/relationships/hyperlink" Target="https://www.aeccglobal.co.id/popular-courses/arts-humanities-and-social-sciences/" TargetMode="External"/><Relationship Id="rId14" Type="http://schemas.openxmlformats.org/officeDocument/2006/relationships/hyperlink" Target="https://www.wemakescholars.com/other/the-u.s.-department-of-state-bureau-of-educational-and-cultural-affairs/scholarships" TargetMode="External"/><Relationship Id="rId22" Type="http://schemas.openxmlformats.org/officeDocument/2006/relationships/hyperlink" Target="https://www.wemakescholars.com/other/american-association-of-university-women-aauw-/scholarship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1564</Words>
  <Characters>7589</Characters>
  <Application>Microsoft Office Word</Application>
  <DocSecurity>0</DocSecurity>
  <Lines>185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Ilyse Leland</dc:creator>
  <cp:keywords/>
  <dc:description/>
  <cp:lastModifiedBy>Betty Lou Leaver</cp:lastModifiedBy>
  <cp:revision>2</cp:revision>
  <dcterms:created xsi:type="dcterms:W3CDTF">2024-02-25T08:29:00Z</dcterms:created>
  <dcterms:modified xsi:type="dcterms:W3CDTF">2024-02-25T08:29:00Z</dcterms:modified>
</cp:coreProperties>
</file>