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614D" w14:textId="39ECE82A" w:rsidR="003D6494" w:rsidRPr="003D6494" w:rsidRDefault="003D6494" w:rsidP="003D6494">
      <w:pPr>
        <w:jc w:val="center"/>
        <w:rPr>
          <w:b/>
          <w:bCs/>
        </w:rPr>
      </w:pPr>
      <w:r w:rsidRPr="003D6494">
        <w:rPr>
          <w:b/>
          <w:bCs/>
        </w:rPr>
        <w:t>ROYALTIES</w:t>
      </w:r>
      <w:r w:rsidRPr="003D6494">
        <w:rPr>
          <w:b/>
          <w:bCs/>
        </w:rPr>
        <w:br/>
        <w:t>HOW AND WHEN THEY ARE CALCULATED</w:t>
      </w:r>
    </w:p>
    <w:p w14:paraId="42F567F2" w14:textId="77777777" w:rsidR="003D6494" w:rsidRDefault="003D6494"/>
    <w:p w14:paraId="5C1147ED" w14:textId="406C179C" w:rsidR="003D6494" w:rsidRDefault="003D6494">
      <w:r>
        <w:t>Updated: 11-23-23</w:t>
      </w:r>
    </w:p>
    <w:p w14:paraId="62D2B35B" w14:textId="77777777" w:rsidR="001C5851" w:rsidRDefault="001C5851"/>
    <w:p w14:paraId="54952AE1" w14:textId="55365403" w:rsidR="003D6494" w:rsidRDefault="003D6494">
      <w:r>
        <w:t>Royalties can often be the least understood, most distrusted, and frequently questioned aspect of the relationship between author and publisher.</w:t>
      </w:r>
      <w:r w:rsidR="008D54EB">
        <w:t xml:space="preserve"> This document attempts to clarify the misconceptions that we have seen in this area. </w:t>
      </w:r>
    </w:p>
    <w:p w14:paraId="535F2A46" w14:textId="77777777" w:rsidR="001C5851" w:rsidRDefault="001C5851"/>
    <w:p w14:paraId="4247989D" w14:textId="69637DCF" w:rsidR="00AD2BF2" w:rsidRPr="00AD2BF2" w:rsidRDefault="00AD2BF2">
      <w:pPr>
        <w:rPr>
          <w:b/>
          <w:bCs/>
        </w:rPr>
      </w:pPr>
      <w:r w:rsidRPr="00AD2BF2">
        <w:rPr>
          <w:b/>
          <w:bCs/>
        </w:rPr>
        <w:t>WHEN ARE ROYALTIES CALCULATED</w:t>
      </w:r>
    </w:p>
    <w:p w14:paraId="782CF7DD" w14:textId="14787D7B" w:rsidR="00AD2BF2" w:rsidRDefault="001B70A4">
      <w:r>
        <w:t>Royalties are calculated and entered into the royalty account of the author at the time of sale to the bookseller. Where confusion arises is when a bookseller holds the book in inventory for a while (pending hoped-for sales)</w:t>
      </w:r>
      <w:r w:rsidR="002C29D6">
        <w:t xml:space="preserve"> and then sells the book. That book sale by the bookseller is not a royalty point for the author since the author was paid (into the royalty account, which, at the appointed time – see the Timetable for Royalties document – will be paid out </w:t>
      </w:r>
      <w:r w:rsidR="00094DB3">
        <w:t>as part of the total royalties earned during a specific period of time (for us that period is the calendar year; total royalties for a calendar year are paid out in a single check</w:t>
      </w:r>
      <w:r w:rsidR="00EB7A09">
        <w:t xml:space="preserve"> during the following spring, with an exception being made for earlier payouts for books earning royalties in excess of $600 in a quarter).</w:t>
      </w:r>
    </w:p>
    <w:p w14:paraId="1E61C1F6" w14:textId="77777777" w:rsidR="001B70A4" w:rsidRDefault="001B70A4"/>
    <w:p w14:paraId="27E0FA79" w14:textId="5B255332" w:rsidR="00AD2BF2" w:rsidRPr="00AD2BF2" w:rsidRDefault="00AD2BF2">
      <w:pPr>
        <w:rPr>
          <w:b/>
          <w:bCs/>
        </w:rPr>
      </w:pPr>
      <w:r w:rsidRPr="00AD2BF2">
        <w:rPr>
          <w:b/>
          <w:bCs/>
        </w:rPr>
        <w:t>HOW ARE ROYALTIES CALCULATED</w:t>
      </w:r>
    </w:p>
    <w:p w14:paraId="0455012D" w14:textId="13995084" w:rsidR="00AD2BF2" w:rsidRDefault="00482295">
      <w:r>
        <w:t xml:space="preserve">Paperback and hard cover book royalties are calculated differently from </w:t>
      </w:r>
      <w:proofErr w:type="spellStart"/>
      <w:r>
        <w:t>ebook</w:t>
      </w:r>
      <w:proofErr w:type="spellEnd"/>
      <w:r>
        <w:t xml:space="preserve"> royalties. The royalty percentages for all our authors are, at this point, identical.</w:t>
      </w:r>
    </w:p>
    <w:p w14:paraId="12623635" w14:textId="2F440AC4" w:rsidR="001F078D" w:rsidRDefault="00482295">
      <w:r>
        <w:t>Paperback and hard cover book royalties are 10% on list (this is the price that the book is listed at in the distributor’s catalogue)</w:t>
      </w:r>
      <w:r w:rsidR="006F2304">
        <w:t xml:space="preserve">. </w:t>
      </w:r>
      <w:r w:rsidR="001F078D">
        <w:t>If a bookseller or we sell the book at a lower price, the author still receives 10% of the list price. In general, given print costs and middle-man (distributor, bookseller) discounts, 10% on list works out approximately to 50% on net (net = revenue minus all costs).</w:t>
      </w:r>
    </w:p>
    <w:p w14:paraId="0889EAA0" w14:textId="76E13CC6" w:rsidR="001F078D" w:rsidRDefault="001F078D">
      <w:r>
        <w:t>E-book royalties are calculated in two ways: (1) books sold and (2) pages read. We get royalty reports from booksellers as total $$ figures, not total books sold figures. Therefore, we split the royalties on e-books 50/50 with authors.</w:t>
      </w:r>
    </w:p>
    <w:p w14:paraId="576F26FD" w14:textId="77777777" w:rsidR="00482295" w:rsidRDefault="00482295"/>
    <w:p w14:paraId="38A3272C" w14:textId="6AEBDF8D" w:rsidR="00AD2BF2" w:rsidRPr="00AD2BF2" w:rsidRDefault="00AD2BF2">
      <w:pPr>
        <w:rPr>
          <w:b/>
          <w:bCs/>
        </w:rPr>
      </w:pPr>
      <w:r w:rsidRPr="00AD2BF2">
        <w:rPr>
          <w:b/>
          <w:bCs/>
        </w:rPr>
        <w:t>WHEN ARE ROYALTIES PAID</w:t>
      </w:r>
    </w:p>
    <w:p w14:paraId="31CF76C4" w14:textId="4E164293" w:rsidR="00AD2BF2" w:rsidRDefault="00AD2BF2" w:rsidP="00AD2BF2">
      <w:r>
        <w:t>This document does not discuss the timetable for distribution of royalties. Please see the timetable document at this site for that information.</w:t>
      </w:r>
      <w:r>
        <w:t xml:space="preserve"> The timetable includes timing of royalty statements, which generally precede payment by 1-2 months, and the </w:t>
      </w:r>
      <w:r w:rsidR="001B70A4">
        <w:t>timing of issuance of royalty checks.</w:t>
      </w:r>
    </w:p>
    <w:p w14:paraId="7EDF5FAF" w14:textId="77777777" w:rsidR="00AD2BF2" w:rsidRDefault="00AD2BF2"/>
    <w:p w14:paraId="7D7BD0BB" w14:textId="77777777" w:rsidR="003D6494" w:rsidRDefault="003D6494"/>
    <w:p w14:paraId="2B1CF712" w14:textId="77777777" w:rsidR="003D6494" w:rsidRDefault="003D6494"/>
    <w:p w14:paraId="44A51B93" w14:textId="77777777" w:rsidR="003D6494" w:rsidRDefault="003D6494"/>
    <w:sectPr w:rsidR="003D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94"/>
    <w:rsid w:val="00094DB3"/>
    <w:rsid w:val="001B70A4"/>
    <w:rsid w:val="001C5851"/>
    <w:rsid w:val="001F078D"/>
    <w:rsid w:val="002C29D6"/>
    <w:rsid w:val="003D6494"/>
    <w:rsid w:val="00482295"/>
    <w:rsid w:val="006F2304"/>
    <w:rsid w:val="008D54EB"/>
    <w:rsid w:val="00AD2BF2"/>
    <w:rsid w:val="00E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2ED3"/>
  <w15:chartTrackingRefBased/>
  <w15:docId w15:val="{5D92CA51-8F4D-4344-87DE-8540C94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11</cp:revision>
  <dcterms:created xsi:type="dcterms:W3CDTF">2023-11-26T22:09:00Z</dcterms:created>
  <dcterms:modified xsi:type="dcterms:W3CDTF">2023-11-26T22:24:00Z</dcterms:modified>
</cp:coreProperties>
</file>