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34ED" w14:textId="7208416B" w:rsidR="00156E6B" w:rsidRDefault="00156E6B" w:rsidP="00156E6B">
      <w:pPr>
        <w:jc w:val="center"/>
        <w:rPr>
          <w:b/>
          <w:bCs/>
        </w:rPr>
      </w:pPr>
      <w:r w:rsidRPr="00156E6B">
        <w:rPr>
          <w:b/>
          <w:bCs/>
        </w:rPr>
        <w:t>Indonesian – English Dissimilarities and Confusions</w:t>
      </w:r>
    </w:p>
    <w:p w14:paraId="3DDDA792" w14:textId="77777777" w:rsidR="00FB5671" w:rsidRDefault="00FB5671" w:rsidP="00156E6B">
      <w:pPr>
        <w:jc w:val="center"/>
        <w:rPr>
          <w:b/>
          <w:bCs/>
        </w:rPr>
      </w:pPr>
      <w:r>
        <w:rPr>
          <w:b/>
          <w:bCs/>
        </w:rPr>
        <w:t>Contrastive Analysis</w:t>
      </w:r>
    </w:p>
    <w:p w14:paraId="2620E5E9" w14:textId="070DF787" w:rsidR="00E07CC3" w:rsidRPr="00156E6B" w:rsidRDefault="00E07CC3" w:rsidP="00156E6B">
      <w:pPr>
        <w:jc w:val="center"/>
        <w:rPr>
          <w:b/>
          <w:bCs/>
        </w:rPr>
      </w:pPr>
      <w:r>
        <w:rPr>
          <w:b/>
          <w:bCs/>
        </w:rPr>
        <w:t>examples</w:t>
      </w:r>
    </w:p>
    <w:p w14:paraId="23FBE982" w14:textId="41C972F0" w:rsidR="00E07CC3" w:rsidRDefault="00E07CC3">
      <w:pPr>
        <w:rPr>
          <w:b/>
          <w:bCs/>
          <w:u w:val="single"/>
        </w:rPr>
      </w:pPr>
      <w:r w:rsidRPr="00E07CC3">
        <w:rPr>
          <w:b/>
          <w:bCs/>
        </w:rPr>
        <w:t>Verbal system</w:t>
      </w:r>
      <w:r w:rsidR="004D7D5B">
        <w:rPr>
          <w:b/>
          <w:bCs/>
        </w:rPr>
        <w:t xml:space="preserve"> (governance, tense, mood)</w:t>
      </w:r>
    </w:p>
    <w:p w14:paraId="4C0EF89B" w14:textId="77777777" w:rsidR="004D7D5B" w:rsidRDefault="004D7D5B" w:rsidP="004D7D5B">
      <w:r>
        <w:t>(think of the underlying question)</w:t>
      </w:r>
    </w:p>
    <w:p w14:paraId="1322452A" w14:textId="549EC36A" w:rsidR="004D7D5B" w:rsidRDefault="004D7D5B" w:rsidP="004D7D5B">
      <w:r>
        <w:t xml:space="preserve">I am going </w:t>
      </w:r>
      <w:r w:rsidRPr="004D7D5B">
        <w:t>to school</w:t>
      </w:r>
      <w:r>
        <w:t xml:space="preserve"> [Where are you going?] (progressive)</w:t>
      </w:r>
    </w:p>
    <w:p w14:paraId="24C42158" w14:textId="607C32E1" w:rsidR="004D7D5B" w:rsidRDefault="004D7D5B" w:rsidP="004D7D5B">
      <w:r>
        <w:t>I go to school. [Where do you go every morning?] (repetitive motion/condition)</w:t>
      </w:r>
    </w:p>
    <w:p w14:paraId="133FF295" w14:textId="747EFA99" w:rsidR="004D7D5B" w:rsidRDefault="004D7D5B" w:rsidP="004D7D5B">
      <w:r>
        <w:t xml:space="preserve">I go to school. [Why do you not have a job?] </w:t>
      </w:r>
    </w:p>
    <w:p w14:paraId="1749E7CB" w14:textId="29BB17FE" w:rsidR="004D7D5B" w:rsidRDefault="004D7D5B" w:rsidP="004D7D5B">
      <w:r>
        <w:t>Dia pergi ke sekolah:</w:t>
      </w:r>
    </w:p>
    <w:p w14:paraId="094E09ED" w14:textId="16D06ADC" w:rsidR="004D7D5B" w:rsidRDefault="004D7D5B" w:rsidP="004D7D5B">
      <w:r>
        <w:tab/>
        <w:t>He is going to school.</w:t>
      </w:r>
    </w:p>
    <w:p w14:paraId="11DF7EE6" w14:textId="1FE654A2" w:rsidR="004D7D5B" w:rsidRDefault="004D7D5B" w:rsidP="004D7D5B">
      <w:r>
        <w:tab/>
        <w:t>He goes to school (every morning)</w:t>
      </w:r>
    </w:p>
    <w:p w14:paraId="46140111" w14:textId="3CC19D2C" w:rsidR="004D7D5B" w:rsidRDefault="004D7D5B" w:rsidP="004D7D5B">
      <w:r>
        <w:tab/>
        <w:t>He went to school.</w:t>
      </w:r>
    </w:p>
    <w:p w14:paraId="0879B5E8" w14:textId="340D1920" w:rsidR="004D7D5B" w:rsidRDefault="004D7D5B" w:rsidP="004D7D5B">
      <w:r>
        <w:tab/>
        <w:t>He has gone to school.</w:t>
      </w:r>
      <w:r w:rsidR="0002250A">
        <w:t xml:space="preserve"> (sudah? telah?)</w:t>
      </w:r>
    </w:p>
    <w:p w14:paraId="404438C2" w14:textId="34A8A650" w:rsidR="004D7D5B" w:rsidRDefault="004D7D5B" w:rsidP="004D7D5B">
      <w:r>
        <w:tab/>
        <w:t>He will go to school. (Does this match: Dia akan pergi ke sekolah?)</w:t>
      </w:r>
    </w:p>
    <w:p w14:paraId="14423C27" w14:textId="56287827" w:rsidR="004D7D5B" w:rsidRDefault="004D7D5B" w:rsidP="004D7D5B">
      <w:r>
        <w:tab/>
        <w:t xml:space="preserve">He will have gone to school. (Dia akan pergi ke sekolah.??) </w:t>
      </w:r>
    </w:p>
    <w:p w14:paraId="2BA55060" w14:textId="4C0A5732" w:rsidR="004D7D5B" w:rsidRPr="004D7D5B" w:rsidRDefault="004D7D5B"/>
    <w:p w14:paraId="3E722C79" w14:textId="7754C5C5" w:rsidR="0060718B" w:rsidRPr="002D614E" w:rsidRDefault="00E07CC3">
      <w:pPr>
        <w:rPr>
          <w:b/>
          <w:bCs/>
        </w:rPr>
      </w:pPr>
      <w:r w:rsidRPr="00E07CC3">
        <w:rPr>
          <w:b/>
          <w:bCs/>
        </w:rPr>
        <w:t>Prepositional Usage</w:t>
      </w:r>
      <w:r w:rsidR="002D614E" w:rsidRPr="002D614E">
        <w:rPr>
          <w:b/>
          <w:bCs/>
        </w:rPr>
        <w:t xml:space="preserve"> (verbal governance or noun governance or situation)</w:t>
      </w:r>
    </w:p>
    <w:p w14:paraId="55919643" w14:textId="20F060C3" w:rsidR="002D614E" w:rsidRDefault="002D614E">
      <w:r>
        <w:t xml:space="preserve">Choosing </w:t>
      </w:r>
      <w:r w:rsidRPr="00180605">
        <w:rPr>
          <w:i/>
          <w:iCs/>
        </w:rPr>
        <w:t>at</w:t>
      </w:r>
      <w:r>
        <w:t xml:space="preserve"> versus </w:t>
      </w:r>
      <w:r w:rsidRPr="00180605">
        <w:rPr>
          <w:i/>
          <w:iCs/>
        </w:rPr>
        <w:t>in</w:t>
      </w:r>
    </w:p>
    <w:p w14:paraId="3EBDD392" w14:textId="4B4FF5B2" w:rsidR="002D614E" w:rsidRDefault="002D614E">
      <w:r>
        <w:tab/>
        <w:t>At school, in school, to school, for school</w:t>
      </w:r>
    </w:p>
    <w:p w14:paraId="3E021775" w14:textId="25A6001A" w:rsidR="002D614E" w:rsidRDefault="002D614E">
      <w:r>
        <w:tab/>
        <w:t>At the school, in the school, to the school, for the school</w:t>
      </w:r>
    </w:p>
    <w:p w14:paraId="1E062EE3" w14:textId="498E844D" w:rsidR="002D614E" w:rsidRPr="00ED64F4" w:rsidRDefault="00FB5671" w:rsidP="002D614E">
      <w:r>
        <w:tab/>
      </w:r>
      <w:r w:rsidR="004D7D5B">
        <w:tab/>
      </w:r>
      <w:r>
        <w:t xml:space="preserve"> </w:t>
      </w:r>
    </w:p>
    <w:p w14:paraId="7FD4BA53" w14:textId="567733B9" w:rsidR="0060718B" w:rsidRDefault="00180605">
      <w:r>
        <w:t xml:space="preserve">Choosing </w:t>
      </w:r>
      <w:r w:rsidRPr="00180605">
        <w:rPr>
          <w:i/>
          <w:iCs/>
        </w:rPr>
        <w:t>o</w:t>
      </w:r>
      <w:r w:rsidR="002D614E" w:rsidRPr="00180605">
        <w:rPr>
          <w:i/>
          <w:iCs/>
        </w:rPr>
        <w:t>f</w:t>
      </w:r>
      <w:r w:rsidR="002D614E">
        <w:t xml:space="preserve"> versus </w:t>
      </w:r>
      <w:r w:rsidR="002D614E" w:rsidRPr="00180605">
        <w:rPr>
          <w:i/>
          <w:iCs/>
        </w:rPr>
        <w:t xml:space="preserve">from </w:t>
      </w:r>
      <w:r w:rsidR="002D614E">
        <w:t>(versus to)</w:t>
      </w:r>
    </w:p>
    <w:p w14:paraId="5C764EE4" w14:textId="54F378A0" w:rsidR="002D614E" w:rsidRDefault="002D614E">
      <w:r>
        <w:tab/>
        <w:t>Saya ibu dari tujuh anak.</w:t>
      </w:r>
    </w:p>
    <w:p w14:paraId="514420AE" w14:textId="62A05E7F" w:rsidR="002D614E" w:rsidRPr="002D614E" w:rsidRDefault="002D614E">
      <w:pPr>
        <w:rPr>
          <w:strike/>
        </w:rPr>
      </w:pPr>
      <w:r>
        <w:tab/>
      </w:r>
      <w:r w:rsidRPr="002D614E">
        <w:rPr>
          <w:strike/>
        </w:rPr>
        <w:t>I am mother from seven children.</w:t>
      </w:r>
    </w:p>
    <w:p w14:paraId="26F0CDEA" w14:textId="3AD400EF" w:rsidR="002D614E" w:rsidRDefault="002D614E">
      <w:r>
        <w:tab/>
        <w:t>I am (the) mother of seven children.</w:t>
      </w:r>
    </w:p>
    <w:p w14:paraId="6B5D809D" w14:textId="0A86E4CA" w:rsidR="002D614E" w:rsidRDefault="002D614E">
      <w:r>
        <w:tab/>
        <w:t>I am mother to seven children.</w:t>
      </w:r>
    </w:p>
    <w:p w14:paraId="3EBE7E10" w14:textId="0DBDAF11" w:rsidR="002D614E" w:rsidRDefault="002D614E">
      <w:r>
        <w:lastRenderedPageBreak/>
        <w:tab/>
        <w:t>There are seven children from this mother.</w:t>
      </w:r>
    </w:p>
    <w:p w14:paraId="1B80DBEF" w14:textId="642A74EB" w:rsidR="002D614E" w:rsidRDefault="002D614E">
      <w:r>
        <w:t>Di mana, di sana, di sini – no “of”</w:t>
      </w:r>
    </w:p>
    <w:p w14:paraId="627B6CE6" w14:textId="77D2C465" w:rsidR="00DF507F" w:rsidRDefault="00DF507F">
      <w:r>
        <w:t>Infinitives require the word “to” (technically not a preposition)</w:t>
      </w:r>
    </w:p>
    <w:p w14:paraId="0C7B22C1" w14:textId="745AA8C6" w:rsidR="00DF507F" w:rsidRDefault="00DF507F">
      <w:r>
        <w:tab/>
        <w:t>Say</w:t>
      </w:r>
      <w:r w:rsidR="00580254">
        <w:t>a</w:t>
      </w:r>
      <w:r>
        <w:t xml:space="preserve"> ingin (mau) membayar. I want TO pay.</w:t>
      </w:r>
    </w:p>
    <w:p w14:paraId="7A03234F" w14:textId="6CDDB760" w:rsidR="00DF507F" w:rsidRDefault="00DF507F">
      <w:r>
        <w:tab/>
        <w:t>The second verb of a stacked set is most often an infinitive.</w:t>
      </w:r>
    </w:p>
    <w:p w14:paraId="796C9B54" w14:textId="08F55809" w:rsidR="00A4759A" w:rsidRDefault="00A4759A">
      <w:r>
        <w:tab/>
      </w:r>
      <w:r>
        <w:tab/>
        <w:t>Dia suka membaca dan menulis. (He likes to read and write.)</w:t>
      </w:r>
    </w:p>
    <w:p w14:paraId="5490F1DB" w14:textId="5509B628" w:rsidR="00A36AFC" w:rsidRDefault="00A36AFC">
      <w:r>
        <w:tab/>
        <w:t xml:space="preserve">He works in order to live. </w:t>
      </w:r>
    </w:p>
    <w:p w14:paraId="2D1781B1" w14:textId="77777777" w:rsidR="00A36AFC" w:rsidRDefault="00A36AFC">
      <w:pPr>
        <w:rPr>
          <w:b/>
          <w:bCs/>
        </w:rPr>
      </w:pPr>
    </w:p>
    <w:p w14:paraId="6433741B" w14:textId="31D77D0C" w:rsidR="00996264" w:rsidRDefault="00996264">
      <w:pPr>
        <w:rPr>
          <w:b/>
          <w:bCs/>
        </w:rPr>
      </w:pPr>
      <w:r>
        <w:rPr>
          <w:b/>
          <w:bCs/>
        </w:rPr>
        <w:t xml:space="preserve">Rendering </w:t>
      </w:r>
      <w:r w:rsidRPr="00996264">
        <w:rPr>
          <w:b/>
          <w:bCs/>
          <w:i/>
          <w:iCs/>
        </w:rPr>
        <w:t>yang</w:t>
      </w:r>
      <w:r>
        <w:rPr>
          <w:b/>
          <w:bCs/>
        </w:rPr>
        <w:t xml:space="preserve"> in English</w:t>
      </w:r>
    </w:p>
    <w:p w14:paraId="18512B88" w14:textId="3F0644F7" w:rsidR="00996264" w:rsidRDefault="00996264">
      <w:r>
        <w:t xml:space="preserve">There is no real equivalent, given the disparate use of </w:t>
      </w:r>
      <w:r w:rsidRPr="00996264">
        <w:rPr>
          <w:i/>
          <w:iCs/>
        </w:rPr>
        <w:t>yang</w:t>
      </w:r>
      <w:r>
        <w:t xml:space="preserve"> in Indonesian. Here are some observations:</w:t>
      </w:r>
    </w:p>
    <w:p w14:paraId="394A7570" w14:textId="4B83639D" w:rsidR="00996264" w:rsidRDefault="00996264">
      <w:r w:rsidRPr="00892D3A">
        <w:rPr>
          <w:i/>
          <w:iCs/>
        </w:rPr>
        <w:t>Yang</w:t>
      </w:r>
      <w:r>
        <w:t xml:space="preserve"> can be used to introduce a relative clause: which is, who is, who are, of which, of whom, etc.</w:t>
      </w:r>
      <w:r w:rsidR="001A21B5">
        <w:t xml:space="preserve"> In this case, a relative clause is required in English.</w:t>
      </w:r>
    </w:p>
    <w:p w14:paraId="3B44CFBD" w14:textId="3DC48618" w:rsidR="00996264" w:rsidRDefault="00996264">
      <w:r w:rsidRPr="00892D3A">
        <w:rPr>
          <w:i/>
          <w:iCs/>
        </w:rPr>
        <w:t>Yang</w:t>
      </w:r>
      <w:r>
        <w:t xml:space="preserve"> can be used as an intensifier, for which no equivalent exists in English, except perhaps, where appropriate, to italicize the emphasized word.</w:t>
      </w:r>
      <w:r w:rsidR="001A21B5">
        <w:t xml:space="preserve"> In this case, emphasis could be added in English but no special wording.</w:t>
      </w:r>
    </w:p>
    <w:p w14:paraId="1F74FB6A" w14:textId="4B6453A9" w:rsidR="00F1482B" w:rsidRDefault="00996264">
      <w:r w:rsidRPr="00892D3A">
        <w:rPr>
          <w:i/>
          <w:iCs/>
        </w:rPr>
        <w:t>Yang</w:t>
      </w:r>
      <w:r>
        <w:t xml:space="preserve"> can be used between a modifier and its nominal antecedent. </w:t>
      </w:r>
      <w:r w:rsidR="000330EB">
        <w:t>English does not have an equivalent syntactical feature.</w:t>
      </w:r>
      <w:r w:rsidR="00F1482B">
        <w:t xml:space="preserve"> In some cases, however, </w:t>
      </w:r>
      <w:r w:rsidR="00F1482B" w:rsidRPr="00F1482B">
        <w:rPr>
          <w:i/>
          <w:iCs/>
        </w:rPr>
        <w:t>yang</w:t>
      </w:r>
      <w:r w:rsidR="00F1482B">
        <w:t xml:space="preserve"> does change meaning, which requires a different lexical item in English.</w:t>
      </w:r>
    </w:p>
    <w:p w14:paraId="536EEACE" w14:textId="7313BE4D" w:rsidR="00F1482B" w:rsidRDefault="00F1482B">
      <w:r>
        <w:tab/>
      </w:r>
      <w:r w:rsidR="00C602CE">
        <w:t>orangtua … parents vs orang yang tua … old people</w:t>
      </w:r>
    </w:p>
    <w:p w14:paraId="595910B5" w14:textId="77777777" w:rsidR="00892D3A" w:rsidRDefault="00892D3A"/>
    <w:p w14:paraId="40C3EDBA" w14:textId="7BA26A13" w:rsidR="00892D3A" w:rsidRPr="00004F1C" w:rsidRDefault="00892D3A">
      <w:pPr>
        <w:rPr>
          <w:b/>
          <w:bCs/>
        </w:rPr>
      </w:pPr>
      <w:r w:rsidRPr="00004F1C">
        <w:rPr>
          <w:b/>
          <w:bCs/>
        </w:rPr>
        <w:t>Rendering nya in English</w:t>
      </w:r>
    </w:p>
    <w:p w14:paraId="5A5FD186" w14:textId="6FF43242" w:rsidR="00892D3A" w:rsidRDefault="00892D3A">
      <w:r w:rsidRPr="00004F1C">
        <w:rPr>
          <w:i/>
          <w:iCs/>
        </w:rPr>
        <w:t>Nya</w:t>
      </w:r>
      <w:r>
        <w:t xml:space="preserve">, when referring to individual personal possession would be the equivalent of </w:t>
      </w:r>
      <w:r w:rsidRPr="00892D3A">
        <w:rPr>
          <w:i/>
          <w:iCs/>
        </w:rPr>
        <w:t>his</w:t>
      </w:r>
      <w:r>
        <w:t xml:space="preserve"> or </w:t>
      </w:r>
      <w:r w:rsidRPr="00892D3A">
        <w:rPr>
          <w:i/>
          <w:iCs/>
        </w:rPr>
        <w:t>her</w:t>
      </w:r>
      <w:r>
        <w:t xml:space="preserve"> in English.</w:t>
      </w:r>
    </w:p>
    <w:p w14:paraId="58AE84A7" w14:textId="51EB4E28" w:rsidR="00D4657C" w:rsidRDefault="00D4657C" w:rsidP="00D4657C">
      <w:pPr>
        <w:ind w:firstLine="720"/>
      </w:pPr>
      <w:r>
        <w:t>Lampu kamernya tidak berfungsi.</w:t>
      </w:r>
    </w:p>
    <w:p w14:paraId="55D64CF9" w14:textId="2D0A4389" w:rsidR="00892D3A" w:rsidRPr="00004F1C" w:rsidRDefault="00D4657C" w:rsidP="00D4657C">
      <w:pPr>
        <w:ind w:firstLine="720"/>
        <w:rPr>
          <w:i/>
          <w:iCs/>
        </w:rPr>
      </w:pPr>
      <w:r>
        <w:t>The lamp in her room does not work.</w:t>
      </w:r>
    </w:p>
    <w:p w14:paraId="74F3821E" w14:textId="2B41BB56" w:rsidR="000330EB" w:rsidRDefault="00004F1C">
      <w:r w:rsidRPr="00004F1C">
        <w:rPr>
          <w:i/>
          <w:iCs/>
        </w:rPr>
        <w:t>Nya</w:t>
      </w:r>
      <w:r>
        <w:t xml:space="preserve"> can be used as an intensifier, referring to non-owned items. This usage has no precise equivalent in English</w:t>
      </w:r>
      <w:r w:rsidR="00303051">
        <w:t xml:space="preserve"> and generally is not expressed</w:t>
      </w:r>
      <w:r>
        <w:t>.</w:t>
      </w:r>
    </w:p>
    <w:p w14:paraId="443B44A6" w14:textId="648EF948" w:rsidR="00004F1C" w:rsidRDefault="00004F1C">
      <w:r>
        <w:lastRenderedPageBreak/>
        <w:tab/>
        <w:t>Ini supnya enak.</w:t>
      </w:r>
    </w:p>
    <w:p w14:paraId="3E0EE070" w14:textId="649BE96F" w:rsidR="00004F1C" w:rsidRDefault="00004F1C">
      <w:r>
        <w:tab/>
        <w:t xml:space="preserve">This soup is delicious. </w:t>
      </w:r>
    </w:p>
    <w:p w14:paraId="21CB2367" w14:textId="77777777" w:rsidR="00004F1C" w:rsidRPr="00996264" w:rsidRDefault="00004F1C"/>
    <w:p w14:paraId="2AD87856" w14:textId="6DEE25F7" w:rsidR="002D614E" w:rsidRDefault="00A36AFC">
      <w:pPr>
        <w:rPr>
          <w:b/>
          <w:bCs/>
        </w:rPr>
      </w:pPr>
      <w:r w:rsidRPr="00A36AFC">
        <w:rPr>
          <w:b/>
          <w:bCs/>
        </w:rPr>
        <w:t>How do you get it right?</w:t>
      </w:r>
    </w:p>
    <w:p w14:paraId="51B31B5A" w14:textId="3DE71F17" w:rsidR="00A36AFC" w:rsidRDefault="00A36AFC">
      <w:r>
        <w:t>Ask the underlying question that produced the statement?</w:t>
      </w:r>
    </w:p>
    <w:p w14:paraId="76473F80" w14:textId="66A08766" w:rsidR="00A36AFC" w:rsidRDefault="00A36AFC">
      <w:r>
        <w:t>Consider the relationship among the words.</w:t>
      </w:r>
    </w:p>
    <w:p w14:paraId="799A3E66" w14:textId="195AE27B" w:rsidR="00592CC0" w:rsidRDefault="00592CC0">
      <w:r>
        <w:t>“Break away” – leave Bahasa behind and use those English expressions that you have learned, then learn more. Don’t try to translate</w:t>
      </w:r>
      <w:r w:rsidR="00B57651">
        <w:t>, especially not word for word.</w:t>
      </w:r>
    </w:p>
    <w:p w14:paraId="49D635C1" w14:textId="37775049" w:rsidR="00A36AFC" w:rsidRPr="00A36AFC" w:rsidRDefault="00A36AFC">
      <w:r>
        <w:t xml:space="preserve">Read and listen A LOT – with thoughtfulness and with abandon. </w:t>
      </w:r>
      <w:r w:rsidR="00580254">
        <w:t>Notice connector words, means of emphasis, relative clause construction, management of adjectives, and verbal governance.</w:t>
      </w:r>
    </w:p>
    <w:sectPr w:rsidR="00A36AFC" w:rsidRPr="00A3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B"/>
    <w:rsid w:val="00004F1C"/>
    <w:rsid w:val="0002250A"/>
    <w:rsid w:val="000330EB"/>
    <w:rsid w:val="00097CC7"/>
    <w:rsid w:val="00156E6B"/>
    <w:rsid w:val="00180605"/>
    <w:rsid w:val="001A21B5"/>
    <w:rsid w:val="002D614E"/>
    <w:rsid w:val="00303051"/>
    <w:rsid w:val="004D7D5B"/>
    <w:rsid w:val="00580254"/>
    <w:rsid w:val="00592CC0"/>
    <w:rsid w:val="0060718B"/>
    <w:rsid w:val="00892D3A"/>
    <w:rsid w:val="00996264"/>
    <w:rsid w:val="00A36AFC"/>
    <w:rsid w:val="00A4759A"/>
    <w:rsid w:val="00B57651"/>
    <w:rsid w:val="00C602CE"/>
    <w:rsid w:val="00D4657C"/>
    <w:rsid w:val="00DF507F"/>
    <w:rsid w:val="00E07CC3"/>
    <w:rsid w:val="00ED2AE0"/>
    <w:rsid w:val="00ED64F4"/>
    <w:rsid w:val="00F1482B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EC9E"/>
  <w15:chartTrackingRefBased/>
  <w15:docId w15:val="{C7F31D56-DCE6-49E7-88BC-56F8842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16</cp:revision>
  <dcterms:created xsi:type="dcterms:W3CDTF">2024-03-29T04:21:00Z</dcterms:created>
  <dcterms:modified xsi:type="dcterms:W3CDTF">2024-03-29T04:53:00Z</dcterms:modified>
</cp:coreProperties>
</file>